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CF3B" w14:textId="2FFF2CF4" w:rsidR="00250F0E" w:rsidRDefault="003E0EC3" w:rsidP="000447C9">
      <w:pPr>
        <w:jc w:val="thaiDistribute"/>
        <w:rPr>
          <w:rFonts w:ascii="TH SarabunPSK" w:hAnsi="TH SarabunPSK" w:cs="TH SarabunPSK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9" behindDoc="0" locked="0" layoutInCell="1" allowOverlap="1" wp14:anchorId="41242681" wp14:editId="0136F532">
                <wp:simplePos x="0" y="0"/>
                <wp:positionH relativeFrom="margin">
                  <wp:posOffset>909375</wp:posOffset>
                </wp:positionH>
                <wp:positionV relativeFrom="paragraph">
                  <wp:posOffset>-712135</wp:posOffset>
                </wp:positionV>
                <wp:extent cx="5172075" cy="802005"/>
                <wp:effectExtent l="0" t="0" r="0" b="0"/>
                <wp:wrapNone/>
                <wp:docPr id="7351437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075" cy="802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7FFE7E" w14:textId="14BE368D" w:rsidR="003E0EC3" w:rsidRPr="00F62663" w:rsidRDefault="003E0EC3" w:rsidP="003E0EC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B00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ภาคผนวก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Pr="000B00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D9104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[แนบท้ายประกาศที่ สน. </w:t>
                            </w:r>
                            <w:r w:rsidR="007E13A2" w:rsidRPr="00D9104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48</w:t>
                            </w:r>
                            <w:r w:rsidRPr="00D9104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D9104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  <w:t>25</w:t>
                            </w:r>
                            <w:r w:rsidR="007E13A2" w:rsidRPr="00D9104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67</w:t>
                            </w:r>
                            <w:r w:rsidR="00DA237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104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ซึ่งแก้ไขเพิ่มเติมโดย</w:t>
                            </w:r>
                            <w:r w:rsidRPr="00D9104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1D65A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ประกาศที่ สน.</w:t>
                            </w:r>
                            <w:r w:rsidR="007B3AB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7B3AB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</w:t>
                            </w:r>
                            <w:r w:rsidRPr="001D65A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1D65A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256</w:t>
                            </w:r>
                            <w:r w:rsidR="008D4153" w:rsidRPr="001D65A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9</w:t>
                            </w:r>
                            <w:r w:rsidRPr="001D65A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65A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(ฉบับที่</w:t>
                            </w:r>
                            <w:r w:rsidR="007B3AB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Pr="001D65A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4268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.6pt;margin-top:-56.05pt;width:407.25pt;height:63.15pt;z-index:251701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" fillcolor="window" stroked="f" strokeweight=".5pt">
                <v:textbox>
                  <w:txbxContent>
                    <w:p w14:paraId="067FFE7E" w14:textId="14BE368D" w:rsidR="003E0EC3" w:rsidRPr="00F62663" w:rsidRDefault="003E0EC3" w:rsidP="003E0EC3">
                      <w:pPr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0B00F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ภาคผนวก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Pr="000B00F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D9104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[แนบท้ายประกาศที่ สน. </w:t>
                      </w:r>
                      <w:r w:rsidR="007E13A2" w:rsidRPr="00D9104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48</w:t>
                      </w:r>
                      <w:r w:rsidRPr="00D9104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</w:t>
                      </w:r>
                      <w:r w:rsidRPr="00D9104B"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  <w:t>25</w:t>
                      </w:r>
                      <w:r w:rsidR="007E13A2" w:rsidRPr="00D9104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67</w:t>
                      </w:r>
                      <w:r w:rsidR="00DA2375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D9104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ซึ่งแก้ไขเพิ่มเติมโดย</w:t>
                      </w:r>
                      <w:r w:rsidRPr="00D9104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br/>
                      </w:r>
                      <w:r w:rsidRPr="001D65A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ประกาศที่ สน.</w:t>
                      </w:r>
                      <w:r w:rsidR="007B3AB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7B3AB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</w:t>
                      </w:r>
                      <w:r w:rsidRPr="001D65A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</w:t>
                      </w:r>
                      <w:r w:rsidRPr="001D65A4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256</w:t>
                      </w:r>
                      <w:r w:rsidR="008D4153" w:rsidRPr="001D65A4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9</w:t>
                      </w:r>
                      <w:r w:rsidRPr="001D65A4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D65A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(ฉบับที่</w:t>
                      </w:r>
                      <w:r w:rsidR="007B3AB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2</w:t>
                      </w:r>
                      <w:r w:rsidRPr="001D65A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50FE06" w14:textId="0422395C" w:rsidR="003E0EC3" w:rsidRPr="00DA22D2" w:rsidRDefault="003E0EC3" w:rsidP="000447C9">
      <w:pPr>
        <w:jc w:val="thaiDistribute"/>
        <w:rPr>
          <w:rFonts w:ascii="TH SarabunPSK" w:hAnsi="TH SarabunPSK" w:cs="TH SarabunPSK"/>
          <w:b/>
          <w:bCs/>
          <w:sz w:val="28"/>
          <w:szCs w:val="28"/>
          <w:u w:val="single"/>
        </w:rPr>
      </w:pPr>
    </w:p>
    <w:p w14:paraId="06C818A5" w14:textId="2920176D" w:rsidR="006178DF" w:rsidRPr="0048646A" w:rsidRDefault="003B2FD3" w:rsidP="00EA1257">
      <w:pPr>
        <w:jc w:val="center"/>
        <w:rPr>
          <w:rFonts w:ascii="TH SarabunPSK" w:hAnsi="TH SarabunPSK" w:cs="TH SarabunPSK"/>
          <w:b/>
          <w:bCs/>
          <w:color w:val="000000"/>
          <w:u w:val="single"/>
          <w:cs/>
        </w:rPr>
      </w:pPr>
      <w:r w:rsidRPr="00DA22D2">
        <w:rPr>
          <w:rFonts w:ascii="TH SarabunPSK" w:hAnsi="TH SarabunPSK" w:cs="TH SarabunPSK"/>
          <w:b/>
          <w:bCs/>
          <w:color w:val="000000"/>
          <w:u w:val="single"/>
          <w:cs/>
        </w:rPr>
        <w:t>การวัดผลการดำเนินงานและการเปิดเผย</w:t>
      </w:r>
      <w:r w:rsidR="004A6152" w:rsidRPr="00DA22D2">
        <w:rPr>
          <w:rFonts w:ascii="TH SarabunPSK" w:hAnsi="TH SarabunPSK" w:cs="TH SarabunPSK"/>
          <w:b/>
          <w:bCs/>
          <w:color w:val="000000"/>
          <w:u w:val="single"/>
          <w:cs/>
        </w:rPr>
        <w:t>ผล</w:t>
      </w:r>
      <w:r w:rsidR="004A6152" w:rsidRPr="0048646A">
        <w:rPr>
          <w:rFonts w:ascii="TH SarabunPSK" w:hAnsi="TH SarabunPSK" w:cs="TH SarabunPSK"/>
          <w:b/>
          <w:bCs/>
          <w:color w:val="000000"/>
          <w:u w:val="single"/>
          <w:cs/>
        </w:rPr>
        <w:t>การดำเนินงานของกองทุนส่วนบุคคล</w:t>
      </w:r>
    </w:p>
    <w:p w14:paraId="7DFD24D6" w14:textId="77777777" w:rsidR="004A6152" w:rsidRPr="0048646A" w:rsidRDefault="004A6152" w:rsidP="00DA22D2">
      <w:pPr>
        <w:jc w:val="thaiDistribute"/>
        <w:rPr>
          <w:rFonts w:ascii="TH SarabunPSK" w:hAnsi="TH SarabunPSK" w:cs="TH SarabunPSK"/>
          <w:b/>
          <w:bCs/>
          <w:noProof/>
          <w:color w:val="000000" w:themeColor="text1"/>
          <w:sz w:val="28"/>
          <w:szCs w:val="28"/>
          <w:u w:val="single"/>
        </w:rPr>
      </w:pPr>
    </w:p>
    <w:p w14:paraId="2911C1DC" w14:textId="7A5F55E8" w:rsidR="006158C1" w:rsidRDefault="000A46D2" w:rsidP="0048646A">
      <w:pPr>
        <w:ind w:right="-152" w:firstLine="720"/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48646A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สาระตามภาคผนวกนี้</w:t>
      </w:r>
      <w:r w:rsidR="00526ECD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1C2568" w:rsidRPr="0048646A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เป็นการ</w:t>
      </w:r>
      <w:r w:rsidR="00661B46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กำหนด</w:t>
      </w:r>
      <w:r w:rsidR="00446685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ให้บริษัทจัดการมี</w:t>
      </w:r>
      <w:r w:rsidR="00661B46" w:rsidRPr="00661B46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การวัดผลการดำเนินงานและการเปิดเผยผลการดำเนินงานของกองทุนส่วนบุคคล</w:t>
      </w:r>
      <w:r w:rsidR="00446685" w:rsidRPr="00446685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อย่างสม่ำเสมอ เป็นไปตามหลักวิชาการอันเป็นที่ยอมรับหรือเป็นมาตรฐานสากล </w:t>
      </w:r>
      <w:r w:rsidR="004B1A61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</w:t>
      </w:r>
      <w:r w:rsidR="00941225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ทั้งนี้ </w:t>
      </w:r>
      <w:r w:rsidR="00446685" w:rsidRPr="00446685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ตามที่กำหนด</w:t>
      </w:r>
      <w:r w:rsidR="00010A85">
        <w:rPr>
          <w:rFonts w:ascii="TH SarabunPSK" w:hAnsi="TH SarabunPSK" w:cs="TH SarabunPSK"/>
          <w:noProof/>
          <w:color w:val="000000" w:themeColor="text1"/>
          <w:sz w:val="28"/>
          <w:szCs w:val="28"/>
        </w:rPr>
        <w:br/>
      </w:r>
      <w:r w:rsidR="00446685" w:rsidRPr="00446685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ใน</w:t>
      </w:r>
      <w:r w:rsidR="00BE19AD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ข้อ</w:t>
      </w:r>
      <w:r w:rsidR="00446685" w:rsidRPr="00446685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 </w:t>
      </w:r>
      <w:r w:rsidR="008D0883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9 แห่งประกาศ</w:t>
      </w:r>
      <w:r w:rsidR="00790DB7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ที่</w:t>
      </w:r>
      <w:r w:rsidR="008D0883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8D0883" w:rsidRPr="005E2EE3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สน. </w:t>
      </w:r>
      <w:r w:rsidR="00E153C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48</w:t>
      </w:r>
      <w:r w:rsidR="008D0883" w:rsidRPr="005E2EE3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/2567</w:t>
      </w:r>
      <w:r w:rsidR="008D0883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 </w:t>
      </w:r>
    </w:p>
    <w:p w14:paraId="3D3E0378" w14:textId="366F94A0" w:rsidR="001C2568" w:rsidRDefault="004A6152" w:rsidP="00B2391F">
      <w:pPr>
        <w:ind w:right="-158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บริษัทจัดการต้องดำเนินการให้เป็นไปตาม</w:t>
      </w:r>
      <w:r w:rsidR="00FC1CC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หลักเกณฑ์ เงื่อนไข และวิธีการ </w:t>
      </w:r>
      <w:r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ที่กำหนด</w:t>
      </w:r>
      <w:r w:rsidR="00010A85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ดังต่อไปนี้</w:t>
      </w:r>
    </w:p>
    <w:p w14:paraId="2381D14D" w14:textId="77B96BE0" w:rsidR="00864689" w:rsidRPr="00B2391F" w:rsidRDefault="005A3838" w:rsidP="00B2391F">
      <w:pPr>
        <w:ind w:right="-158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sz w:val="28"/>
          <w:szCs w:val="28"/>
          <w:cs/>
        </w:rPr>
        <w:t>1.  หลักการทั่วไปในการวัดผลการดำเนินงาน และการเปิดเผยผลการดำเนินงานของกองทุนส่วนบุคคล</w:t>
      </w:r>
    </w:p>
    <w:p w14:paraId="5D14496E" w14:textId="70896714" w:rsidR="005A3838" w:rsidRPr="00B2391F" w:rsidRDefault="00697C70" w:rsidP="00B2391F">
      <w:pPr>
        <w:ind w:right="-158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sz w:val="28"/>
          <w:szCs w:val="28"/>
        </w:rPr>
        <w:t>2</w:t>
      </w:r>
      <w:r w:rsidR="005A3838" w:rsidRPr="00B2391F">
        <w:rPr>
          <w:rFonts w:ascii="TH SarabunPSK" w:hAnsi="TH SarabunPSK" w:cs="TH SarabunPSK"/>
          <w:sz w:val="28"/>
          <w:szCs w:val="28"/>
          <w:cs/>
        </w:rPr>
        <w:t>.  วิธีการคำนวณผลการดำเนินงาน (</w:t>
      </w:r>
      <w:r w:rsidR="005A3838" w:rsidRPr="00B2391F">
        <w:rPr>
          <w:rFonts w:ascii="TH SarabunPSK" w:hAnsi="TH SarabunPSK" w:cs="TH SarabunPSK"/>
          <w:sz w:val="28"/>
          <w:szCs w:val="28"/>
        </w:rPr>
        <w:t>calculation methodology)</w:t>
      </w:r>
    </w:p>
    <w:p w14:paraId="717F25D8" w14:textId="62445AF5" w:rsidR="00FA0FB8" w:rsidRPr="00B2391F" w:rsidRDefault="00697C70" w:rsidP="00B2391F">
      <w:pPr>
        <w:ind w:right="-158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sz w:val="28"/>
          <w:szCs w:val="28"/>
        </w:rPr>
        <w:t>3</w:t>
      </w:r>
      <w:r w:rsidR="00FA0FB8" w:rsidRPr="00B2391F">
        <w:rPr>
          <w:rFonts w:ascii="TH SarabunPSK" w:hAnsi="TH SarabunPSK" w:cs="TH SarabunPSK"/>
          <w:sz w:val="28"/>
          <w:szCs w:val="28"/>
          <w:cs/>
        </w:rPr>
        <w:t xml:space="preserve">.  ตัวชี้วัด </w:t>
      </w:r>
      <w:r w:rsidR="00FD77A6" w:rsidRPr="00B2391F">
        <w:rPr>
          <w:rFonts w:ascii="TH SarabunPSK" w:hAnsi="TH SarabunPSK" w:cs="TH SarabunPSK"/>
          <w:sz w:val="28"/>
          <w:szCs w:val="28"/>
          <w:cs/>
        </w:rPr>
        <w:t>(</w:t>
      </w:r>
      <w:r w:rsidR="00FD77A6" w:rsidRPr="00B2391F">
        <w:rPr>
          <w:rFonts w:ascii="TH SarabunPSK" w:hAnsi="TH SarabunPSK" w:cs="TH SarabunPSK"/>
          <w:sz w:val="28"/>
          <w:szCs w:val="28"/>
        </w:rPr>
        <w:t>benchmark)</w:t>
      </w:r>
    </w:p>
    <w:p w14:paraId="44069C8A" w14:textId="73624A09" w:rsidR="00FA0FB8" w:rsidRPr="00B2391F" w:rsidRDefault="00697C70" w:rsidP="00B2391F">
      <w:pPr>
        <w:ind w:right="-158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sz w:val="28"/>
          <w:szCs w:val="28"/>
        </w:rPr>
        <w:t>4</w:t>
      </w:r>
      <w:r w:rsidR="00FA0FB8" w:rsidRPr="00B2391F">
        <w:rPr>
          <w:rFonts w:ascii="TH SarabunPSK" w:hAnsi="TH SarabunPSK" w:cs="TH SarabunPSK"/>
          <w:sz w:val="28"/>
          <w:szCs w:val="28"/>
          <w:cs/>
        </w:rPr>
        <w:t>.  การเปิดเผยผลการดำเนินงานของกองทุนส่วนบุคคล (</w:t>
      </w:r>
      <w:r w:rsidR="00FA0FB8" w:rsidRPr="00B2391F">
        <w:rPr>
          <w:rFonts w:ascii="TH SarabunPSK" w:hAnsi="TH SarabunPSK" w:cs="TH SarabunPSK"/>
          <w:sz w:val="28"/>
          <w:szCs w:val="28"/>
        </w:rPr>
        <w:t>performance presentation)</w:t>
      </w:r>
    </w:p>
    <w:p w14:paraId="0CCCC00A" w14:textId="57A4B501" w:rsidR="000D2F1C" w:rsidRPr="00CC5A18" w:rsidRDefault="000F5A37" w:rsidP="00B2391F">
      <w:pPr>
        <w:ind w:right="-158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CC5A18"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 w:rsidR="000D2F1C" w:rsidRPr="00CC5A1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 </w:t>
      </w:r>
      <w:r w:rsidR="00453CBF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การผ่อนผัน</w:t>
      </w:r>
      <w:r w:rsidR="008E0EAB" w:rsidRPr="00CC5A18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การวัดผลการดำเนินงานและการเปิดเผยผลการดำเนินงานของกองทุนส่วนบุคคล</w:t>
      </w:r>
      <w:r w:rsidR="007570CB" w:rsidRPr="00CC5A18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</w:t>
      </w:r>
      <w:r w:rsidR="007570CB" w:rsidRPr="00CC5A18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สำหรับการให้บริการกองทุนส่วนบุคคลในบางลักษณะ</w:t>
      </w:r>
    </w:p>
    <w:p w14:paraId="20DAF94F" w14:textId="3D2A386B" w:rsidR="0023131D" w:rsidRPr="0048646A" w:rsidRDefault="0023131D" w:rsidP="000D2F1C">
      <w:pPr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</w:p>
    <w:p w14:paraId="4CE032EF" w14:textId="541090B6" w:rsidR="0026565D" w:rsidRPr="0048646A" w:rsidRDefault="0063315E" w:rsidP="000447C9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</w:rPr>
      </w:pPr>
      <w:bookmarkStart w:id="0" w:name="_Hlk128393116"/>
      <w:r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</w:t>
      </w:r>
      <w:r w:rsidR="00EE3897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.</w:t>
      </w:r>
      <w:r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 </w:t>
      </w:r>
      <w:r w:rsidR="00040DA4" w:rsidRPr="007433DD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 </w:t>
      </w:r>
      <w:r w:rsidR="00321D2A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หลักการทั่วไปในการวัด</w:t>
      </w:r>
      <w:r w:rsidR="00C310C4" w:rsidRPr="00C310C4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ผลการดำเนินงาน </w:t>
      </w:r>
      <w:r w:rsidR="00321D2A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และ</w:t>
      </w:r>
      <w:bookmarkStart w:id="1" w:name="_Hlk180750740"/>
      <w:r w:rsidR="00036B52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การ</w:t>
      </w:r>
      <w:r w:rsidR="00F70CE0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เปิดเผย</w:t>
      </w:r>
      <w:bookmarkEnd w:id="1"/>
      <w:r w:rsidR="00321D2A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ผลการดำเนินงานของกองทุน</w:t>
      </w:r>
      <w:bookmarkEnd w:id="0"/>
      <w:r w:rsidR="00105E69" w:rsidRPr="0048646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ส่วนบุคคล</w:t>
      </w:r>
    </w:p>
    <w:p w14:paraId="76959E56" w14:textId="32B2D9A6" w:rsidR="005F57B6" w:rsidRPr="00DF6EDE" w:rsidRDefault="00040DA4" w:rsidP="009F3AAA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 w:rsidR="00CA317A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1.</w:t>
      </w:r>
      <w:r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>1</w:t>
      </w:r>
      <w:r w:rsidR="00CA317A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 </w:t>
      </w:r>
      <w:r w:rsidR="00321D2A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ในการวัด</w:t>
      </w:r>
      <w:r w:rsidR="00CA317A" w:rsidRPr="00CA317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ผลการดำเนินงาน</w:t>
      </w:r>
      <w:r w:rsidR="00321D2A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และ</w:t>
      </w:r>
      <w:r w:rsidR="00613F95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การ</w:t>
      </w:r>
      <w:r w:rsidR="00F70CE0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เปิดเผย</w:t>
      </w:r>
      <w:r w:rsidR="00613F95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ผล</w:t>
      </w:r>
      <w:r w:rsidR="00321D2A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การดำเนินงานของกองทุ</w:t>
      </w:r>
      <w:r w:rsidR="00E83528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นส่วนบุคคล</w:t>
      </w:r>
      <w:r w:rsidR="00321D2A" w:rsidRPr="0048646A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 xml:space="preserve"> จะต้องใช้</w:t>
      </w:r>
      <w:r w:rsidR="00321D2A" w:rsidRPr="0048646A">
        <w:rPr>
          <w:rFonts w:ascii="TH SarabunPSK" w:hAnsi="TH SarabunPSK" w:cs="TH SarabunPSK"/>
          <w:color w:val="000000" w:themeColor="text1"/>
          <w:spacing w:val="12"/>
          <w:sz w:val="28"/>
          <w:szCs w:val="28"/>
          <w:cs/>
        </w:rPr>
        <w:t>ความละเอียด</w:t>
      </w:r>
      <w:r w:rsidR="00321D2A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รอบคอบ</w:t>
      </w:r>
      <w:r w:rsidR="008F030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="006C62A9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ความ</w:t>
      </w:r>
      <w:r w:rsidR="00321D2A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ระมัดระวังในการจัดทำและตรวจสอบข้อมูลการวัด</w:t>
      </w:r>
      <w:bookmarkStart w:id="2" w:name="_Hlk127779046"/>
      <w:r w:rsidR="00321D2A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ผลการดำเนินงานของกองทุน</w:t>
      </w:r>
      <w:bookmarkEnd w:id="2"/>
      <w:r w:rsidR="00B60402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ส่วนบุคคลที่</w:t>
      </w:r>
      <w:r w:rsidR="00D66BC0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เปิดเผย</w:t>
      </w:r>
      <w:r w:rsidR="00321D2A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ต่อ</w:t>
      </w:r>
      <w:r w:rsidR="00F03C0B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ลูกค้า</w:t>
      </w:r>
      <w:r w:rsidR="003118BD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8F030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118BD" w:rsidRPr="0048646A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โดยการ</w:t>
      </w:r>
      <w:r w:rsidR="007B5F04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เปิดเผย</w:t>
      </w:r>
      <w:r w:rsidR="003118BD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ผลการดำเนินงานต้องมี</w:t>
      </w:r>
      <w:r w:rsidR="00321D2A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ความ</w:t>
      </w:r>
      <w:r w:rsidR="003C188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</w:t>
      </w:r>
      <w:r w:rsidR="003C1884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ธรรม </w:t>
      </w:r>
      <w:r w:rsidR="00321D2A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ถูกต้อง สมบูรณ์ </w:t>
      </w:r>
      <w:r w:rsidR="00FA022D" w:rsidRPr="00FA022D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และสม่ำเสมอ </w:t>
      </w:r>
      <w:r w:rsidR="00321D2A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ในอันที่จะสื่อความหมายที่แท้จริง</w:t>
      </w:r>
      <w:r w:rsidR="00743E78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ของผลการดำเนินงานดังกล่าว รวมทั้งจะต้องไม่ก่อให้เกิดความเข้าใจผิดในความสัมพันธ์ระหว่างความเสี่ยงกับผลตอบแทน</w:t>
      </w:r>
      <w:r w:rsidR="008F030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EA35B0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ที่คาดหวังจากการลงทุน โดยจะต้องรับผิดชอบต่อความถูกต้องของข้อมูลดังกล่าว</w:t>
      </w:r>
      <w:bookmarkStart w:id="3" w:name="OLE_LINK3"/>
      <w:r w:rsidR="0080062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ด้วย</w:t>
      </w:r>
    </w:p>
    <w:p w14:paraId="4BD3E111" w14:textId="5E4F6930" w:rsidR="00905FC4" w:rsidRPr="00BC074E" w:rsidRDefault="00040DA4" w:rsidP="009F3AAA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1.</w:t>
      </w:r>
      <w:r w:rsidR="003D6D32" w:rsidRPr="00641BDE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 xml:space="preserve">2  </w:t>
      </w:r>
      <w:r w:rsidR="000117C6" w:rsidRPr="00641BDE">
        <w:rPr>
          <w:rFonts w:ascii="TH SarabunPSK" w:hAnsi="TH SarabunPSK" w:cs="TH SarabunPSK" w:hint="cs"/>
          <w:spacing w:val="-8"/>
          <w:sz w:val="28"/>
          <w:szCs w:val="28"/>
          <w:cs/>
        </w:rPr>
        <w:t>ใน</w:t>
      </w:r>
      <w:r w:rsidR="00013830" w:rsidRPr="00641BDE">
        <w:rPr>
          <w:rFonts w:ascii="TH SarabunPSK" w:hAnsi="TH SarabunPSK" w:cs="TH SarabunPSK"/>
          <w:sz w:val="28"/>
          <w:szCs w:val="28"/>
          <w:cs/>
        </w:rPr>
        <w:t>กรณี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A34493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เป็นการ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ให้บริการกองทุนส่วนบุคคลที่มีวัตถุประสงค์ที่จะอ้างอิงตัวชี้วัด ในการกำหนดองค์ประกอบหรือ</w:t>
      </w:r>
      <w:r w:rsidR="00FD77A6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เป็นตัวแทนองค์ประกอบของพอร์ตโฟลิโอ (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</w:rPr>
        <w:t xml:space="preserve">portfolio composition) 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หรืออ้างอิงตัวชี้วัดเพื่อเปรียบเทียบกับผล</w:t>
      </w:r>
      <w:r w:rsidR="00013830" w:rsidRPr="009F3AAA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การดำเนินงานของกองทุนส่วนบุคคล (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</w:rPr>
        <w:t>performance objective)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ต้องกำหนดตัวชี้วัด เพื่อใช้เปรียบเทียบกับผลการดำเนินงานของกองทุนส่วนบุคคลหรือนโยบายการลงทุน และต้องกำหนดตัวชี้วัดดังกล่าวให้เป็นไปตามที่กำหนดในภาคผนวกนี้ </w:t>
      </w:r>
      <w:r w:rsidR="000E62D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รวมทั้ง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ต้องเปิดเผยตัวชี้วัด</w:t>
      </w:r>
      <w:r w:rsidR="002B56E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ตลอดจน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แสดงผลการดำเนินงานย้อนหลังของกองทุนส่วนบุคคลเปรียบเทียบกับตัวชี้วัดดังกล่าว</w:t>
      </w:r>
      <w:r w:rsidR="002B56E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ให้เป็นไปตาม</w:t>
      </w:r>
      <w:r w:rsidR="00CA38BA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BF55A2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กำหนดใน</w:t>
      </w:r>
      <w:r w:rsidR="00013830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ภาคผนวกนี้ </w:t>
      </w:r>
    </w:p>
    <w:p w14:paraId="5BC6A422" w14:textId="082DDF14" w:rsidR="003B6B54" w:rsidRPr="00641BDE" w:rsidRDefault="004048E5" w:rsidP="004048E5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1.</w:t>
      </w:r>
      <w:r w:rsidRPr="00641BDE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 xml:space="preserve">3  </w:t>
      </w:r>
      <w:r w:rsidR="00013830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ในกรณีที่</w:t>
      </w:r>
      <w:r w:rsidR="00A34493" w:rsidRPr="00641BD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เป็นการ</w:t>
      </w:r>
      <w:r w:rsidR="00395B80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ให้บริการกองทุนส่วนบุคคล</w:t>
      </w:r>
      <w:r w:rsidR="00013830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ที่ไม่มีวัตถุประสงค์ที่จะอ้างอิงตัวชี้วัด</w:t>
      </w:r>
      <w:r w:rsidR="00013830" w:rsidRPr="00641BDE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95B80" w:rsidRPr="00641BD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จะ</w:t>
      </w:r>
      <w:r w:rsidR="00013830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ไม่กำหนดตัวชี้วัดของกองทุนส่วนบุคคล</w:t>
      </w:r>
      <w:r w:rsidR="00DD723B" w:rsidRPr="00641BD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ก็</w:t>
      </w:r>
      <w:r w:rsidR="00013830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ได้ </w:t>
      </w:r>
    </w:p>
    <w:p w14:paraId="1D95D27E" w14:textId="7135CA90" w:rsidR="007E07F3" w:rsidRPr="00DA22D2" w:rsidRDefault="0060022F" w:rsidP="00EA46DC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41BDE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 w:rsidRPr="00641BDE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1.</w:t>
      </w:r>
      <w:r w:rsidR="00590451" w:rsidRPr="00641BDE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4</w:t>
      </w:r>
      <w:r w:rsidRPr="00641BDE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 xml:space="preserve">  </w:t>
      </w:r>
      <w:r w:rsidR="00DD723B" w:rsidRPr="00641BDE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>ในกรณีที่เป็น</w:t>
      </w:r>
      <w:r w:rsidRPr="00641BDE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>การให้บริการ</w:t>
      </w:r>
      <w:r w:rsidR="00931755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กองทุนส่วนบุคคลรูปแบบพอร์ตมาตรฐาน </w:t>
      </w:r>
      <w:r w:rsidR="007E07F3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ต้องกำหนดตัวชี้วัดเพื่อใช้เปรียบเทียบกับ</w:t>
      </w:r>
      <w:r w:rsidR="00B9725D" w:rsidRPr="002F6E72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7E07F3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</w:t>
      </w:r>
      <w:r w:rsidR="007E07F3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ของกองทุนส่วนบุคคล</w:t>
      </w:r>
      <w:r w:rsidR="00566CB5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อย่างน้อยในระดับนโยบายการลงทุน</w:t>
      </w:r>
      <w:r w:rsidR="00566CB5" w:rsidRPr="008D10B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E07F3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และต้องกำหนดตัวชี้วัดให้เป็นไปตามที่กำหนด</w:t>
      </w:r>
      <w:r w:rsidR="009439C9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7E07F3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ในภาคผนวกนี้ </w:t>
      </w:r>
      <w:r w:rsidR="0007721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รวมทั้ง</w:t>
      </w:r>
      <w:r w:rsidR="00077212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ต้องเปิดเผยตัวชี้วัด</w:t>
      </w:r>
      <w:r w:rsidR="0007721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ตลอดจน</w:t>
      </w:r>
      <w:r w:rsidR="00077212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แสดงผลการดำเนินงานย้อนหลังของกองทุนส่วนบุคคลเปรียบเทียบกับตัวชี้วัดดังกล่าว</w:t>
      </w:r>
      <w:r w:rsidR="0007721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077212" w:rsidRPr="00DF6E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ให้เป็นไปตามที่กำหนดในภาคผนวกนี้ </w:t>
      </w:r>
    </w:p>
    <w:p w14:paraId="5EF6C6FD" w14:textId="78AD5B29" w:rsidR="00E8256E" w:rsidRPr="008D10B2" w:rsidRDefault="00590451" w:rsidP="00EA46DC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1.</w:t>
      </w:r>
      <w:r w:rsidR="002D3AF6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>5</w:t>
      </w:r>
      <w:r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 xml:space="preserve">  </w:t>
      </w:r>
      <w:r w:rsidR="003849D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ให้</w:t>
      </w:r>
      <w:r w:rsidR="001851F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ระบุ</w:t>
      </w:r>
      <w:r w:rsidR="00321D2A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ข้อมูลเกี่ยวกับ</w:t>
      </w:r>
      <w:r w:rsidR="001851F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การอ้างอิง</w:t>
      </w:r>
      <w:r w:rsidR="00321D2A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ตัวชี้วัดหรือการไม่อ้างอิงตัวชี้วัด</w:t>
      </w:r>
      <w:r w:rsidR="007E13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อย่าง</w:t>
      </w:r>
      <w:r w:rsidR="00321D2A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ชัดเจนไว้ใน</w:t>
      </w:r>
      <w:r w:rsidR="009243F0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สัญญารับจัดการ</w:t>
      </w:r>
      <w:r w:rsidR="00A704B2" w:rsidRPr="008D10B2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กองทุนส่วนบุคคล</w:t>
      </w:r>
      <w:r w:rsidR="000F2F30" w:rsidRPr="008D10B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B385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</w:p>
    <w:p w14:paraId="16D28D3D" w14:textId="77777777" w:rsidR="007E13A2" w:rsidRPr="0075109E" w:rsidRDefault="007E13A2" w:rsidP="000447C9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2FB4EC03" w14:textId="77777777" w:rsidR="00B2391F" w:rsidRPr="002723C8" w:rsidRDefault="00B2391F">
      <w:pPr>
        <w:suppressAutoHyphens w:val="0"/>
        <w:rPr>
          <w:rFonts w:ascii="TH SarabunPSK" w:hAnsi="TH SarabunPSK" w:cs="TH SarabunPSK"/>
          <w:b/>
          <w:bCs/>
          <w:sz w:val="28"/>
          <w:szCs w:val="28"/>
        </w:rPr>
      </w:pPr>
      <w:r w:rsidRPr="002723C8"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14:paraId="6EA347DA" w14:textId="2C82C464" w:rsidR="005F57B6" w:rsidRPr="00B2391F" w:rsidRDefault="00FC0684" w:rsidP="000447C9">
      <w:pPr>
        <w:tabs>
          <w:tab w:val="left" w:pos="709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b/>
          <w:bCs/>
          <w:sz w:val="28"/>
          <w:szCs w:val="28"/>
        </w:rPr>
        <w:lastRenderedPageBreak/>
        <w:t>2</w:t>
      </w:r>
      <w:r w:rsidR="00C11065" w:rsidRPr="00B2391F">
        <w:rPr>
          <w:rFonts w:ascii="TH SarabunPSK" w:hAnsi="TH SarabunPSK" w:cs="TH SarabunPSK"/>
          <w:b/>
          <w:bCs/>
          <w:sz w:val="28"/>
          <w:szCs w:val="28"/>
        </w:rPr>
        <w:t xml:space="preserve">. </w:t>
      </w:r>
      <w:r w:rsidR="0063315E" w:rsidRPr="00B2391F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321D2A" w:rsidRPr="00B2391F">
        <w:rPr>
          <w:rFonts w:ascii="TH SarabunPSK" w:hAnsi="TH SarabunPSK" w:cs="TH SarabunPSK"/>
          <w:b/>
          <w:bCs/>
          <w:sz w:val="28"/>
          <w:szCs w:val="28"/>
          <w:cs/>
        </w:rPr>
        <w:t>วิธีการคำนวณผลการดำเนินงาน  (</w:t>
      </w:r>
      <w:r w:rsidR="00321D2A" w:rsidRPr="00B2391F">
        <w:rPr>
          <w:rFonts w:ascii="TH SarabunPSK" w:hAnsi="TH SarabunPSK" w:cs="TH SarabunPSK"/>
          <w:b/>
          <w:bCs/>
          <w:sz w:val="28"/>
          <w:szCs w:val="28"/>
        </w:rPr>
        <w:t>calculation methodology)</w:t>
      </w:r>
    </w:p>
    <w:bookmarkEnd w:id="3"/>
    <w:p w14:paraId="2057AAFB" w14:textId="0236149C" w:rsidR="005F57B6" w:rsidRPr="00B2391F" w:rsidRDefault="007433DD" w:rsidP="003849DD">
      <w:pPr>
        <w:pStyle w:val="BodyText"/>
        <w:tabs>
          <w:tab w:val="left" w:pos="144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B2391F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B2391F">
        <w:rPr>
          <w:rFonts w:ascii="TH SarabunPSK" w:hAnsi="TH SarabunPSK" w:cs="TH SarabunPSK"/>
          <w:spacing w:val="-8"/>
          <w:sz w:val="28"/>
          <w:szCs w:val="28"/>
        </w:rPr>
        <w:t>2</w:t>
      </w:r>
      <w:r w:rsidRPr="00B2391F">
        <w:rPr>
          <w:rFonts w:ascii="TH SarabunPSK" w:hAnsi="TH SarabunPSK" w:cs="TH SarabunPSK"/>
          <w:spacing w:val="-8"/>
          <w:sz w:val="28"/>
          <w:szCs w:val="28"/>
        </w:rPr>
        <w:t>.1</w:t>
      </w:r>
      <w:r w:rsidRPr="00B2391F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="00321D2A" w:rsidRPr="00B2391F">
        <w:rPr>
          <w:rFonts w:ascii="TH SarabunPSK" w:hAnsi="TH SarabunPSK" w:cs="TH SarabunPSK"/>
          <w:sz w:val="28"/>
          <w:szCs w:val="28"/>
          <w:cs/>
        </w:rPr>
        <w:t>วิธีการคำนวณผลการดำเนินงานของกองทุน</w:t>
      </w:r>
      <w:r w:rsidR="00D96F13" w:rsidRPr="00B2391F">
        <w:rPr>
          <w:rFonts w:ascii="TH SarabunPSK" w:hAnsi="TH SarabunPSK" w:cs="TH SarabunPSK"/>
          <w:sz w:val="28"/>
          <w:szCs w:val="28"/>
          <w:cs/>
        </w:rPr>
        <w:t>ส่วนบุคคล</w:t>
      </w:r>
      <w:r w:rsidR="00321D2A" w:rsidRPr="00B2391F">
        <w:rPr>
          <w:rFonts w:ascii="TH SarabunPSK" w:hAnsi="TH SarabunPSK" w:cs="TH SarabunPSK"/>
          <w:sz w:val="28"/>
          <w:szCs w:val="28"/>
          <w:cs/>
        </w:rPr>
        <w:t xml:space="preserve"> ต้องเป็นไปตามหลักการดังนี้</w:t>
      </w:r>
    </w:p>
    <w:p w14:paraId="5E473340" w14:textId="068D8E2F" w:rsidR="005F57B6" w:rsidRDefault="00CB204F" w:rsidP="007433DD">
      <w:pPr>
        <w:tabs>
          <w:tab w:val="left" w:pos="322"/>
          <w:tab w:val="left" w:pos="72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ต้องคำนวณโดยใช้ผลตอบแทนรวม (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</w:rPr>
        <w:t>total returns)</w:t>
      </w:r>
    </w:p>
    <w:p w14:paraId="71AE1011" w14:textId="2E5101C5" w:rsidR="00B554E2" w:rsidRDefault="00CB204F" w:rsidP="003849DD">
      <w:pPr>
        <w:tabs>
          <w:tab w:val="left" w:pos="322"/>
          <w:tab w:val="left" w:pos="72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>2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ต้องคำนวณผลการดำเนินงานโดยใช้วิธีถ่วงน้ำหนักตามช่วง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ระยะเวลา</w:t>
      </w:r>
      <w:r w:rsidR="00EF1266"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(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</w:rPr>
        <w:t>time</w:t>
      </w:r>
      <w:r w:rsidR="00010A85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</w:rPr>
        <w:t>-</w:t>
      </w:r>
      <w:r w:rsidR="00010A85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weighted rates of return)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ระหว่าง</w:t>
      </w:r>
      <w:r w:rsidR="00321D2A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วันที่มีกระแสเงิน</w:t>
      </w:r>
      <w:r w:rsidR="00705B9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สด</w:t>
      </w:r>
      <w:r w:rsidR="00321D2A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เข้าหรือออกจาก</w:t>
      </w:r>
      <w:r w:rsidR="008073EB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กองทุนส่วนบุคคลข</w:t>
      </w:r>
      <w:r w:rsidR="00176F2E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องลูกค้า</w:t>
      </w:r>
      <w:r w:rsidR="00321D2A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โดยต้อง</w:t>
      </w:r>
      <w:r w:rsidR="00321D2A" w:rsidRPr="00B01E0F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ปรับปรุงไม่ให้กระแสเงิน</w:t>
      </w:r>
      <w:r w:rsidR="00B01E0F" w:rsidRPr="00B01E0F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สด</w:t>
      </w:r>
      <w:r w:rsidR="00321D2A" w:rsidRPr="00641BDE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เข้าหรือออกดังกล่าว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มีผลต่อการคำนวณผลการดำเนินงานของกองทุน</w:t>
      </w:r>
      <w:r w:rsidR="00176F2E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และให้ทำการเชื่อมต่อผลการดำเนินงานในแต่ละช่วงระยะเวลาดังกล่าวด้วยวิธีเรขาคณิต (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</w:rPr>
        <w:t xml:space="preserve">geometrically linked) </w:t>
      </w:r>
      <w:r w:rsidR="00B554E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โดยมี</w:t>
      </w:r>
      <w:r w:rsidR="00321D2A" w:rsidRPr="003849DD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รายละเอียดวิธีการคำนวณ</w:t>
      </w:r>
      <w:r w:rsidR="00BB156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554E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ดังต่อไปนี้ </w:t>
      </w:r>
    </w:p>
    <w:p w14:paraId="4EB2BE45" w14:textId="27A12F50" w:rsidR="00864689" w:rsidRPr="00864689" w:rsidRDefault="00864689" w:rsidP="003849DD">
      <w:pPr>
        <w:tabs>
          <w:tab w:val="left" w:pos="322"/>
          <w:tab w:val="left" w:pos="72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1495FB6D" w14:textId="74B098AF" w:rsidR="003019D7" w:rsidRPr="00DA22D2" w:rsidRDefault="00597DE4" w:rsidP="00B554E2">
      <w:pPr>
        <w:pStyle w:val="BodyText"/>
        <w:tabs>
          <w:tab w:val="left" w:pos="1440"/>
          <w:tab w:val="left" w:pos="1985"/>
        </w:tabs>
        <w:ind w:firstLine="1418"/>
        <w:jc w:val="thaiDistribute"/>
        <w:rPr>
          <w:rFonts w:ascii="TH SarabunPSK" w:hAnsi="TH SarabunPSK" w:cs="TH SarabunPSK"/>
          <w:sz w:val="28"/>
          <w:szCs w:val="28"/>
          <w:u w:val="single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292F44A5" wp14:editId="3805D875">
                <wp:simplePos x="0" y="0"/>
                <wp:positionH relativeFrom="column">
                  <wp:posOffset>25121</wp:posOffset>
                </wp:positionH>
                <wp:positionV relativeFrom="paragraph">
                  <wp:posOffset>55064</wp:posOffset>
                </wp:positionV>
                <wp:extent cx="5716905" cy="6591718"/>
                <wp:effectExtent l="0" t="0" r="17145" b="19050"/>
                <wp:wrapNone/>
                <wp:docPr id="2127014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905" cy="659171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0BE6A" id="Rectangle 1" o:spid="_x0000_s1026" style="position:absolute;margin-left:2pt;margin-top:4.35pt;width:450.15pt;height:519.05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" filled="f" strokecolor="#09101d [484]" strokeweight="1pt"/>
            </w:pict>
          </mc:Fallback>
        </mc:AlternateContent>
      </w:r>
    </w:p>
    <w:p w14:paraId="2D18C430" w14:textId="77777777" w:rsidR="00864689" w:rsidRPr="00DA22D2" w:rsidRDefault="00864689" w:rsidP="008646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ind w:left="630" w:right="79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การคำนวณผลตอบแทนสะสมรายกองทุนในกรณีที่มีการจ่ายเงินปันผลหรือมีกระแสเงินสด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เข้าหรือออกจากกองทุน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ส่วนบุคคล</w:t>
      </w:r>
    </w:p>
    <w:p w14:paraId="357AD2DF" w14:textId="6CD2F93D" w:rsidR="00B554E2" w:rsidRPr="00DA22D2" w:rsidRDefault="00B554E2" w:rsidP="00B554E2">
      <w:pPr>
        <w:ind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43F88782" w14:textId="1D959482" w:rsidR="00B554E2" w:rsidRDefault="00B554E2" w:rsidP="00B554E2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ในกรณีที่มีการจ่ายเงินปันผล หรือมีกระแสเงินสดเข้าหรือออกจากกองทุน</w:t>
      </w:r>
      <w:r w:rsidR="00DC359C">
        <w:rPr>
          <w:rFonts w:ascii="TH SarabunPSK" w:hAnsi="TH SarabunPSK" w:cs="TH SarabunPSK" w:hint="cs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sz w:val="28"/>
          <w:szCs w:val="28"/>
          <w:cs/>
        </w:rPr>
        <w:t>ในระหว่าง</w:t>
      </w:r>
      <w:r w:rsidR="00C75498">
        <w:rPr>
          <w:rFonts w:ascii="TH SarabunPSK" w:hAnsi="TH SarabunPSK" w:cs="TH SarabunPSK"/>
          <w:sz w:val="28"/>
          <w:szCs w:val="28"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ช่วงระยะเวลาที่มีการคำนวณผลการดำเนินงานของกองทุน ให้ใช้วิธีการประมาณอัตราผลตอบแทน</w:t>
      </w:r>
      <w:r w:rsidR="00C75498">
        <w:rPr>
          <w:rFonts w:ascii="TH SarabunPSK" w:hAnsi="TH SarabunPSK" w:cs="TH SarabunPSK"/>
          <w:sz w:val="28"/>
          <w:szCs w:val="28"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แบบถ่วงน้ำหนักตาม</w:t>
      </w:r>
      <w:r w:rsidRPr="001116C2">
        <w:rPr>
          <w:rFonts w:ascii="TH SarabunPSK" w:hAnsi="TH SarabunPSK" w:cs="TH SarabunPSK"/>
          <w:sz w:val="28"/>
          <w:szCs w:val="28"/>
          <w:cs/>
        </w:rPr>
        <w:t>ระยะเวลา (</w:t>
      </w:r>
      <w:r w:rsidRPr="001116C2">
        <w:rPr>
          <w:rFonts w:ascii="TH SarabunPSK" w:hAnsi="TH SarabunPSK" w:cs="TH SarabunPSK"/>
          <w:sz w:val="28"/>
          <w:szCs w:val="28"/>
        </w:rPr>
        <w:t>Time</w:t>
      </w:r>
      <w:r w:rsidRPr="001116C2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116C2">
        <w:rPr>
          <w:rFonts w:ascii="TH SarabunPSK" w:hAnsi="TH SarabunPSK" w:cs="TH SarabunPSK"/>
          <w:sz w:val="28"/>
          <w:szCs w:val="28"/>
        </w:rPr>
        <w:t>-</w:t>
      </w:r>
      <w:r w:rsidRPr="001116C2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116C2">
        <w:rPr>
          <w:rFonts w:ascii="TH SarabunPSK" w:hAnsi="TH SarabunPSK" w:cs="TH SarabunPSK"/>
          <w:sz w:val="28"/>
          <w:szCs w:val="28"/>
        </w:rPr>
        <w:t xml:space="preserve">weighted Return) </w:t>
      </w:r>
      <w:r w:rsidRPr="001116C2">
        <w:rPr>
          <w:rFonts w:ascii="TH SarabunPSK" w:hAnsi="TH SarabunPSK" w:cs="TH SarabunPSK"/>
          <w:sz w:val="28"/>
          <w:szCs w:val="28"/>
          <w:cs/>
        </w:rPr>
        <w:t>ในช่วง</w:t>
      </w:r>
      <w:r w:rsidRPr="00DA22D2">
        <w:rPr>
          <w:rFonts w:ascii="TH SarabunPSK" w:hAnsi="TH SarabunPSK" w:cs="TH SarabunPSK"/>
          <w:sz w:val="28"/>
          <w:szCs w:val="28"/>
          <w:cs/>
        </w:rPr>
        <w:t>ระยะเวลานั้น ดังนี้</w:t>
      </w:r>
    </w:p>
    <w:p w14:paraId="2E40E479" w14:textId="7D758082" w:rsidR="00CA750D" w:rsidRPr="00DA22D2" w:rsidRDefault="00CA750D" w:rsidP="00B554E2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38C0D223" w14:textId="599B568E" w:rsidR="006D13A5" w:rsidRPr="006D13A5" w:rsidRDefault="006D13A5" w:rsidP="00B554E2">
      <w:pPr>
        <w:ind w:left="1440"/>
        <w:jc w:val="thaiDistribute"/>
        <w:rPr>
          <w:rFonts w:ascii="TH SarabunPSK" w:hAnsi="TH SarabunPSK" w:cs="TH SarabunPSK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H SarabunPSK"/>
              <w:sz w:val="28"/>
              <w:szCs w:val="28"/>
            </w:rPr>
            <m:t xml:space="preserve">R= </m:t>
          </m:r>
          <m:d>
            <m:dPr>
              <m:begChr m:val="["/>
              <m:endChr m:val="]"/>
              <m:ctrlPr>
                <w:rPr>
                  <w:rFonts w:ascii="Cambria Math" w:hAnsi="Cambria Math" w:cs="TH SarabunPSK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H SarabunPSK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H SarabunPSK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H SarabunPSK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H SarabunPSK"/>
                          <w:sz w:val="28"/>
                          <w:szCs w:val="28"/>
                        </w:rPr>
                        <m:t>NAV</m:t>
                      </m:r>
                    </m:e>
                    <m:sub>
                      <m:r>
                        <w:rPr>
                          <w:rFonts w:ascii="Cambria Math" w:hAnsi="Cambria Math" w:cs="TH SarabunPSK"/>
                          <w:sz w:val="28"/>
                          <w:szCs w:val="28"/>
                        </w:rPr>
                        <m:t>(e)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H SarabunPSK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H SarabunPSK"/>
                          <w:sz w:val="28"/>
                          <w:szCs w:val="28"/>
                        </w:rPr>
                        <m:t>NAV</m:t>
                      </m:r>
                    </m:e>
                    <m:sub>
                      <m:r>
                        <w:rPr>
                          <w:rFonts w:ascii="Cambria Math" w:hAnsi="Cambria Math" w:cs="TH SarabunPSK"/>
                          <w:sz w:val="28"/>
                          <w:szCs w:val="28"/>
                        </w:rPr>
                        <m:t>(b)</m:t>
                      </m:r>
                    </m:sub>
                  </m:sSub>
                </m:den>
              </m:f>
              <m:r>
                <w:rPr>
                  <w:rFonts w:ascii="Cambria Math" w:hAnsi="Cambria Math" w:cs="TH SarabunPSK"/>
                  <w:sz w:val="28"/>
                  <w:szCs w:val="28"/>
                </w:rPr>
                <m:t xml:space="preserve"> × </m:t>
              </m:r>
              <m:d>
                <m:dPr>
                  <m:ctrlPr>
                    <w:rPr>
                      <w:rFonts w:ascii="Cambria Math" w:hAnsi="Cambria Math" w:cs="TH SarabunPSK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H SarabunPSK"/>
                      <w:sz w:val="28"/>
                      <w:szCs w:val="28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H SarabunPSK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H SarabunPSK"/>
                          <w:sz w:val="28"/>
                          <w:szCs w:val="28"/>
                        </w:rPr>
                        <m:t>F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NAV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(f)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H SarabunPSK"/>
                      <w:sz w:val="28"/>
                      <w:szCs w:val="28"/>
                    </w:rPr>
                    <m:t xml:space="preserve"> </m:t>
                  </m:r>
                </m:e>
              </m:d>
            </m:e>
          </m:d>
          <m:r>
            <w:rPr>
              <w:rFonts w:ascii="Cambria Math" w:hAnsi="Cambria Math" w:cs="TH SarabunPSK"/>
              <w:sz w:val="28"/>
              <w:szCs w:val="28"/>
            </w:rPr>
            <m:t>-1</m:t>
          </m:r>
        </m:oMath>
      </m:oMathPara>
    </w:p>
    <w:p w14:paraId="30073AAD" w14:textId="77777777" w:rsidR="006D13A5" w:rsidRDefault="006D13A5" w:rsidP="00B554E2">
      <w:pPr>
        <w:ind w:left="1440"/>
        <w:jc w:val="thaiDistribute"/>
        <w:rPr>
          <w:rFonts w:ascii="TH SarabunPSK" w:hAnsi="TH SarabunPSK" w:cs="TH SarabunPSK"/>
          <w:sz w:val="28"/>
          <w:szCs w:val="28"/>
        </w:rPr>
      </w:pPr>
    </w:p>
    <w:p w14:paraId="0C19A1FE" w14:textId="616CD1C6" w:rsidR="00B554E2" w:rsidRPr="00DA22D2" w:rsidRDefault="00B554E2" w:rsidP="006D13A5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โดยให้</w:t>
      </w:r>
    </w:p>
    <w:p w14:paraId="09ABE657" w14:textId="77777777" w:rsidR="009A1804" w:rsidRPr="00DA22D2" w:rsidRDefault="009A1804" w:rsidP="009A1804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DA22D2">
        <w:rPr>
          <w:rFonts w:ascii="TH SarabunPSK" w:hAnsi="TH SarabunPSK" w:cs="TH SarabunPSK"/>
          <w:sz w:val="28"/>
          <w:szCs w:val="28"/>
        </w:rPr>
        <w:t>NAV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</w:rPr>
        <w:t>(e)</w:t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>คือ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>มูลค่าทรัพย์สินสุทธิของวันปลายงวดที่ทำการคำนวณ</w:t>
      </w:r>
    </w:p>
    <w:p w14:paraId="4E683283" w14:textId="785C06BE" w:rsidR="00B554E2" w:rsidRPr="00DA22D2" w:rsidRDefault="00B554E2" w:rsidP="00B554E2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NAV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</w:rPr>
        <w:t>(b)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>คือ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>มูลค่าทรัพย์สินสุทธิของวันต้นงวดที่ทำการคำนวณ</w:t>
      </w:r>
    </w:p>
    <w:p w14:paraId="0E66AFFF" w14:textId="2FB0BAEF" w:rsidR="00B554E2" w:rsidRPr="00DA22D2" w:rsidRDefault="00B554E2" w:rsidP="00B554E2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NAV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</w:rPr>
        <w:t>(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  <w:lang w:val="en-GB"/>
        </w:rPr>
        <w:t>f</w:t>
      </w:r>
      <w:r w:rsidRPr="00DA22D2">
        <w:rPr>
          <w:rFonts w:ascii="TH SarabunPSK" w:hAnsi="TH SarabunPSK" w:cs="TH SarabunPSK"/>
          <w:i/>
          <w:iCs/>
          <w:sz w:val="28"/>
          <w:szCs w:val="28"/>
          <w:vertAlign w:val="subscript"/>
        </w:rPr>
        <w:t>)</w:t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>คือ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>มูลค่าทรัพย์สินสุทธิของวันที่มีปริมาณเงินสดที่เข้าหรือออกจากกองทุน</w:t>
      </w:r>
    </w:p>
    <w:p w14:paraId="147A8C67" w14:textId="652FC26C" w:rsidR="00B554E2" w:rsidRPr="00DA22D2" w:rsidRDefault="00B554E2" w:rsidP="003019D7">
      <w:pPr>
        <w:tabs>
          <w:tab w:val="left" w:pos="1440"/>
          <w:tab w:val="left" w:pos="2160"/>
          <w:tab w:val="left" w:pos="2880"/>
        </w:tabs>
        <w:ind w:left="2880" w:right="700" w:hanging="1773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F</w:t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="00B67E33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>คือ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 xml:space="preserve">ปริมาณเงินสดต่อหน่วยที่เข้าหรือออกจากกองทุนในช่วงระยะเวลาดังกล่าว  โดยที่ </w:t>
      </w:r>
      <w:r w:rsidRPr="00DA22D2">
        <w:rPr>
          <w:rFonts w:ascii="TH SarabunPSK" w:hAnsi="TH SarabunPSK" w:cs="TH SarabunPSK"/>
          <w:sz w:val="28"/>
          <w:szCs w:val="28"/>
        </w:rPr>
        <w:t xml:space="preserve">F </w:t>
      </w:r>
      <w:r w:rsidRPr="00DA22D2">
        <w:rPr>
          <w:rFonts w:ascii="TH SarabunPSK" w:hAnsi="TH SarabunPSK" w:cs="TH SarabunPSK"/>
          <w:sz w:val="28"/>
          <w:szCs w:val="28"/>
          <w:cs/>
        </w:rPr>
        <w:t>จะมีค่าเป็นบวกในกรณีที่เป็นเงินปันผลจ่ายหรือเงินสดที่ออกจากกองทุน และจะมีค่าเป็นลบในกรณีที่เป็นเงินสดที่เข้ากองทุน</w:t>
      </w:r>
    </w:p>
    <w:p w14:paraId="243E1981" w14:textId="77777777" w:rsidR="00C707C7" w:rsidRDefault="00C707C7" w:rsidP="003019D7">
      <w:pPr>
        <w:ind w:left="540" w:right="700" w:firstLine="567"/>
        <w:jc w:val="thaiDistribute"/>
        <w:rPr>
          <w:rFonts w:ascii="TH SarabunPSK" w:hAnsi="TH SarabunPSK" w:cs="TH SarabunPSK"/>
          <w:b/>
          <w:bCs/>
          <w:sz w:val="28"/>
          <w:szCs w:val="28"/>
          <w:u w:val="double"/>
        </w:rPr>
      </w:pPr>
    </w:p>
    <w:p w14:paraId="0A073E89" w14:textId="7ABC48B4" w:rsidR="00B554E2" w:rsidRPr="00DA22D2" w:rsidRDefault="00B554E2" w:rsidP="003019D7">
      <w:pPr>
        <w:ind w:left="540" w:right="700" w:firstLine="567"/>
        <w:jc w:val="thaiDistribute"/>
        <w:rPr>
          <w:rFonts w:ascii="TH SarabunPSK" w:hAnsi="TH SarabunPSK" w:cs="TH SarabunPSK"/>
          <w:b/>
          <w:bCs/>
          <w:sz w:val="28"/>
          <w:szCs w:val="28"/>
          <w:u w:val="double"/>
          <w:cs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u w:val="double"/>
          <w:cs/>
        </w:rPr>
        <w:t>ตัวอย่างการคำนวณ</w:t>
      </w:r>
    </w:p>
    <w:p w14:paraId="52F6BDA6" w14:textId="1A1DEFD7" w:rsidR="00B554E2" w:rsidRPr="00DA22D2" w:rsidRDefault="00B554E2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กองทุน</w:t>
      </w:r>
      <w:r w:rsidR="002B44A0">
        <w:rPr>
          <w:rFonts w:ascii="TH SarabunPSK" w:hAnsi="TH SarabunPSK" w:cs="TH SarabunPSK" w:hint="cs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มีการคำนวณ </w:t>
      </w:r>
      <w:r w:rsidRPr="00DA22D2">
        <w:rPr>
          <w:rFonts w:ascii="TH SarabunPSK" w:hAnsi="TH SarabunPSK" w:cs="TH SarabunPSK"/>
          <w:sz w:val="28"/>
          <w:szCs w:val="28"/>
        </w:rPr>
        <w:t xml:space="preserve">NAV </w:t>
      </w:r>
      <w:r w:rsidRPr="00DA22D2">
        <w:rPr>
          <w:rFonts w:ascii="TH SarabunPSK" w:hAnsi="TH SarabunPSK" w:cs="TH SarabunPSK"/>
          <w:sz w:val="28"/>
          <w:szCs w:val="28"/>
          <w:cs/>
        </w:rPr>
        <w:t>ทุกสิ้นวันทำ</w:t>
      </w:r>
      <w:r w:rsidRPr="003019D7">
        <w:rPr>
          <w:rFonts w:ascii="TH SarabunPSK" w:hAnsi="TH SarabunPSK" w:cs="TH SarabunPSK"/>
          <w:sz w:val="28"/>
          <w:szCs w:val="28"/>
          <w:cs/>
        </w:rPr>
        <w:t>การ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 (โดยกำหนดให้เดือนกุมภาพันธ์มี 28 วัน)</w:t>
      </w:r>
    </w:p>
    <w:p w14:paraId="5ED665C4" w14:textId="291482C8" w:rsidR="00B554E2" w:rsidRPr="003019D7" w:rsidRDefault="00B554E2" w:rsidP="00F85A98">
      <w:pPr>
        <w:pStyle w:val="ListParagraph"/>
        <w:numPr>
          <w:ilvl w:val="1"/>
          <w:numId w:val="8"/>
        </w:numPr>
        <w:ind w:left="153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3019D7">
        <w:rPr>
          <w:rFonts w:ascii="TH SarabunPSK" w:hAnsi="TH SarabunPSK" w:cs="TH SarabunPSK"/>
          <w:sz w:val="28"/>
          <w:szCs w:val="28"/>
          <w:cs/>
        </w:rPr>
        <w:t xml:space="preserve">มูลค่าทรัพย์สินสุทธิ ณ วันที่ </w:t>
      </w:r>
      <w:r w:rsidRPr="003019D7">
        <w:rPr>
          <w:rFonts w:ascii="TH SarabunPSK" w:hAnsi="TH SarabunPSK" w:cs="TH SarabunPSK"/>
          <w:sz w:val="28"/>
          <w:szCs w:val="28"/>
        </w:rPr>
        <w:t>31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มกราคม เท่ากับ</w:t>
      </w:r>
      <w:r w:rsidR="003019D7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3019D7">
        <w:rPr>
          <w:rFonts w:ascii="TH SarabunPSK" w:hAnsi="TH SarabunPSK" w:cs="TH SarabunPSK"/>
          <w:sz w:val="28"/>
          <w:szCs w:val="28"/>
        </w:rPr>
        <w:t>10.00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บาท</w:t>
      </w:r>
    </w:p>
    <w:p w14:paraId="620AEF96" w14:textId="36FE82E7" w:rsidR="00B554E2" w:rsidRPr="003019D7" w:rsidRDefault="00B554E2" w:rsidP="00F85A98">
      <w:pPr>
        <w:pStyle w:val="ListParagraph"/>
        <w:numPr>
          <w:ilvl w:val="1"/>
          <w:numId w:val="8"/>
        </w:numPr>
        <w:ind w:left="153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3019D7">
        <w:rPr>
          <w:rFonts w:ascii="TH SarabunPSK" w:hAnsi="TH SarabunPSK" w:cs="TH SarabunPSK"/>
          <w:sz w:val="28"/>
          <w:szCs w:val="28"/>
          <w:cs/>
        </w:rPr>
        <w:t xml:space="preserve">มูลค่าทรัพย์สินสุทธิ ณ วันที่ </w:t>
      </w:r>
      <w:r w:rsidRPr="003019D7">
        <w:rPr>
          <w:rFonts w:ascii="TH SarabunPSK" w:hAnsi="TH SarabunPSK" w:cs="TH SarabunPSK"/>
          <w:sz w:val="28"/>
          <w:szCs w:val="28"/>
        </w:rPr>
        <w:t>10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กุมภาพันธ์ เท่ากับ</w:t>
      </w:r>
      <w:r w:rsidR="003019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019D7">
        <w:rPr>
          <w:rFonts w:ascii="TH SarabunPSK" w:hAnsi="TH SarabunPSK" w:cs="TH SarabunPSK"/>
          <w:sz w:val="28"/>
          <w:szCs w:val="28"/>
        </w:rPr>
        <w:t>11.00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บาท</w:t>
      </w:r>
    </w:p>
    <w:p w14:paraId="58963019" w14:textId="3C365ED7" w:rsidR="00B554E2" w:rsidRPr="003019D7" w:rsidRDefault="00B554E2" w:rsidP="00F85A98">
      <w:pPr>
        <w:pStyle w:val="ListParagraph"/>
        <w:numPr>
          <w:ilvl w:val="1"/>
          <w:numId w:val="8"/>
        </w:numPr>
        <w:ind w:left="153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3019D7">
        <w:rPr>
          <w:rFonts w:ascii="TH SarabunPSK" w:hAnsi="TH SarabunPSK" w:cs="TH SarabunPSK"/>
          <w:sz w:val="28"/>
          <w:szCs w:val="28"/>
          <w:cs/>
        </w:rPr>
        <w:t xml:space="preserve">วันที่ </w:t>
      </w:r>
      <w:r w:rsidRPr="003019D7">
        <w:rPr>
          <w:rFonts w:ascii="TH SarabunPSK" w:hAnsi="TH SarabunPSK" w:cs="TH SarabunPSK"/>
          <w:sz w:val="28"/>
          <w:szCs w:val="28"/>
        </w:rPr>
        <w:t>10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กุมภาพันธ์ มีการจ่ายเงินปันผลออกไปเท่ากับ </w:t>
      </w:r>
      <w:r w:rsidR="003019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019D7">
        <w:rPr>
          <w:rFonts w:ascii="TH SarabunPSK" w:hAnsi="TH SarabunPSK" w:cs="TH SarabunPSK"/>
          <w:sz w:val="28"/>
          <w:szCs w:val="28"/>
          <w:cs/>
        </w:rPr>
        <w:t>0.50 บาท</w:t>
      </w:r>
    </w:p>
    <w:p w14:paraId="14C00A6C" w14:textId="034DA0E5" w:rsidR="00B554E2" w:rsidRPr="003019D7" w:rsidRDefault="00B554E2" w:rsidP="00F85A98">
      <w:pPr>
        <w:pStyle w:val="ListParagraph"/>
        <w:numPr>
          <w:ilvl w:val="1"/>
          <w:numId w:val="8"/>
        </w:numPr>
        <w:ind w:left="153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3019D7">
        <w:rPr>
          <w:rFonts w:ascii="TH SarabunPSK" w:hAnsi="TH SarabunPSK" w:cs="TH SarabunPSK"/>
          <w:sz w:val="28"/>
          <w:szCs w:val="28"/>
          <w:cs/>
        </w:rPr>
        <w:t xml:space="preserve">มูลค่าทรัพย์สินสุทธิ ณ วันที่ </w:t>
      </w:r>
      <w:r w:rsidRPr="003019D7">
        <w:rPr>
          <w:rFonts w:ascii="TH SarabunPSK" w:hAnsi="TH SarabunPSK" w:cs="TH SarabunPSK"/>
          <w:sz w:val="28"/>
          <w:szCs w:val="28"/>
        </w:rPr>
        <w:t>28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กุมภาพันธ์ เท่ากับ </w:t>
      </w:r>
      <w:r w:rsidR="003019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019D7">
        <w:rPr>
          <w:rFonts w:ascii="TH SarabunPSK" w:hAnsi="TH SarabunPSK" w:cs="TH SarabunPSK"/>
          <w:sz w:val="28"/>
          <w:szCs w:val="28"/>
        </w:rPr>
        <w:t>12.00</w:t>
      </w:r>
      <w:r w:rsidRPr="003019D7">
        <w:rPr>
          <w:rFonts w:ascii="TH SarabunPSK" w:hAnsi="TH SarabunPSK" w:cs="TH SarabunPSK"/>
          <w:sz w:val="28"/>
          <w:szCs w:val="28"/>
          <w:cs/>
        </w:rPr>
        <w:t xml:space="preserve"> บาท</w:t>
      </w:r>
    </w:p>
    <w:p w14:paraId="08C54A69" w14:textId="267153FE" w:rsidR="00F85A98" w:rsidRDefault="00F85A98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0300D014" w14:textId="77777777" w:rsidR="00CC1D91" w:rsidRDefault="00CC1D91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1EE91C26" w14:textId="77777777" w:rsidR="00CC1D91" w:rsidRDefault="00CC1D91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2D597272" w14:textId="77777777" w:rsidR="00CC1D91" w:rsidRDefault="00CC1D91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084F4A5C" w14:textId="77777777" w:rsidR="00CC1D91" w:rsidRDefault="00CC1D91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1978F3CE" w14:textId="64DE6EBA" w:rsidR="00CC1D91" w:rsidRDefault="00CC1D91" w:rsidP="00CC1D91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5105" behindDoc="0" locked="0" layoutInCell="1" allowOverlap="1" wp14:anchorId="1B4A2B2E" wp14:editId="7A78BF0F">
                <wp:simplePos x="0" y="0"/>
                <wp:positionH relativeFrom="margin">
                  <wp:align>right</wp:align>
                </wp:positionH>
                <wp:positionV relativeFrom="paragraph">
                  <wp:posOffset>-81468</wp:posOffset>
                </wp:positionV>
                <wp:extent cx="5716905" cy="1679418"/>
                <wp:effectExtent l="0" t="0" r="17145" b="16510"/>
                <wp:wrapNone/>
                <wp:docPr id="6871966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905" cy="167941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70D8C" id="Rectangle 1" o:spid="_x0000_s1026" style="position:absolute;margin-left:398.95pt;margin-top:-6.4pt;width:450.15pt;height:132.25pt;z-index:25169510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" filled="f" strokecolor="#09101d [484]" strokeweight="1pt">
                <w10:wrap anchorx="margin"/>
              </v:rect>
            </w:pict>
          </mc:Fallback>
        </mc:AlternateContent>
      </w:r>
      <w:r w:rsidRPr="00DA22D2">
        <w:rPr>
          <w:rFonts w:ascii="TH SarabunPSK" w:hAnsi="TH SarabunPSK" w:cs="TH SarabunPSK"/>
          <w:sz w:val="28"/>
          <w:szCs w:val="28"/>
          <w:cs/>
        </w:rPr>
        <w:t>อัตราผลตอบแทนแบบถ่วงน้ำหนักตามระยะเวลา (</w:t>
      </w:r>
      <w:r w:rsidRPr="00DA22D2">
        <w:rPr>
          <w:rFonts w:ascii="TH SarabunPSK" w:hAnsi="TH SarabunPSK" w:cs="TH SarabunPSK"/>
          <w:sz w:val="28"/>
          <w:szCs w:val="28"/>
        </w:rPr>
        <w:t>Time</w:t>
      </w:r>
      <w:r w:rsidR="00DD51F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-</w:t>
      </w:r>
      <w:r w:rsidR="00DD51F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weighted Return) </w:t>
      </w:r>
      <w:r w:rsidRPr="00DA22D2">
        <w:rPr>
          <w:rFonts w:ascii="TH SarabunPSK" w:hAnsi="TH SarabunPSK" w:cs="TH SarabunPSK"/>
          <w:sz w:val="28"/>
          <w:szCs w:val="28"/>
          <w:cs/>
        </w:rPr>
        <w:t>ซึ่งคำนวณตามวิธีการคำนวณผลตอบแทนสะสมรายกองทุนในกรณีที่มีการจ่ายเงินปันผลหรือมีกระแสเงินสดเข้าหรือออกจากกองทุนจะได้ดังนี้</w:t>
      </w:r>
    </w:p>
    <w:p w14:paraId="48C60FFC" w14:textId="1BFE4468" w:rsidR="00B554E2" w:rsidRPr="006D13A5" w:rsidRDefault="00B554E2" w:rsidP="003019D7">
      <w:pPr>
        <w:ind w:left="540" w:right="700" w:firstLine="567"/>
        <w:jc w:val="thaiDistribute"/>
        <w:rPr>
          <w:rFonts w:ascii="TH SarabunPSK" w:hAnsi="TH SarabunPSK" w:cs="TH SarabunPSK"/>
          <w:sz w:val="40"/>
          <w:szCs w:val="40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ผลการดำเนินงานในเดือนกุมภาพันธ์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>=</w:t>
      </w:r>
      <m:oMath>
        <m:r>
          <m:rPr>
            <m:nor/>
          </m:rPr>
          <w:rPr>
            <w:rFonts w:ascii="TH SarabunPSK" w:hAnsi="TH SarabunPSK" w:cs="TH SarabunPSK"/>
            <w:sz w:val="40"/>
            <w:szCs w:val="40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H SarabunPSK"/>
                <w:i/>
                <w:sz w:val="40"/>
                <w:szCs w:val="40"/>
              </w:rPr>
            </m:ctrlPr>
          </m:dPr>
          <m:e>
            <m:r>
              <w:rPr>
                <w:rFonts w:ascii="Cambria Math" w:hAnsi="Cambria Math" w:cs="TH SarabunPSK"/>
                <w:sz w:val="40"/>
                <w:szCs w:val="40"/>
              </w:rPr>
              <m:t xml:space="preserve"> </m:t>
            </m:r>
            <m:f>
              <m:fPr>
                <m:ctrlPr>
                  <w:rPr>
                    <w:rFonts w:ascii="Cambria Math" w:hAnsi="Cambria Math" w:cs="TH SarabunPSK"/>
                    <w:i/>
                    <w:sz w:val="40"/>
                    <w:szCs w:val="40"/>
                  </w:rPr>
                </m:ctrlPr>
              </m:fPr>
              <m:num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12</m:t>
                </m:r>
              </m:num>
              <m:den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10</m:t>
                </m:r>
              </m:den>
            </m:f>
            <m:r>
              <m:rPr>
                <m:nor/>
              </m:rPr>
              <w:rPr>
                <w:rFonts w:ascii="TH SarabunPSK" w:hAnsi="TH SarabunPSK" w:cs="TH SarabunPSK"/>
                <w:sz w:val="40"/>
                <w:szCs w:val="40"/>
              </w:rPr>
              <m:t xml:space="preserve"> × </m:t>
            </m:r>
            <m:d>
              <m:dPr>
                <m:ctrlPr>
                  <w:rPr>
                    <w:rFonts w:ascii="Cambria Math" w:hAnsi="Cambria Math" w:cs="TH SarabunPSK"/>
                    <w:i/>
                    <w:sz w:val="40"/>
                    <w:szCs w:val="40"/>
                  </w:rPr>
                </m:ctrlPr>
              </m:dPr>
              <m:e>
                <m:r>
                  <m:rPr>
                    <m:nor/>
                  </m:rPr>
                  <w:rPr>
                    <w:rFonts w:ascii="TH SarabunPSK" w:hAnsi="TH SarabunPSK" w:cs="TH SarabunPSK"/>
                    <w:sz w:val="28"/>
                    <w:szCs w:val="28"/>
                  </w:rPr>
                  <m:t>1</m:t>
                </m:r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40"/>
                        <w:szCs w:val="4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sz w:val="40"/>
                        <w:szCs w:val="40"/>
                      </w:rPr>
                      <m:t>0.50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sz w:val="40"/>
                        <w:szCs w:val="40"/>
                      </w:rPr>
                      <m:t>11</m:t>
                    </m:r>
                  </m:den>
                </m:f>
              </m:e>
            </m:d>
          </m:e>
        </m:d>
        <m:r>
          <m:rPr>
            <m:nor/>
          </m:rPr>
          <w:rPr>
            <w:rFonts w:ascii="TH SarabunPSK" w:hAnsi="TH SarabunPSK" w:cs="TH SarabunPSK"/>
            <w:sz w:val="40"/>
            <w:szCs w:val="40"/>
          </w:rPr>
          <m:t>-</m:t>
        </m:r>
        <m:r>
          <m:rPr>
            <m:nor/>
          </m:rPr>
          <w:rPr>
            <w:rFonts w:ascii="TH SarabunPSK" w:hAnsi="TH SarabunPSK" w:cs="TH SarabunPSK"/>
            <w:sz w:val="28"/>
            <w:szCs w:val="28"/>
          </w:rPr>
          <m:t>1</m:t>
        </m:r>
      </m:oMath>
    </w:p>
    <w:p w14:paraId="7047D23B" w14:textId="133A0D51" w:rsidR="00F85A98" w:rsidRPr="006D13A5" w:rsidRDefault="00F85A98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</w:p>
    <w:p w14:paraId="71600C43" w14:textId="6AF4AE54" w:rsidR="00B554E2" w:rsidRPr="00DA22D2" w:rsidRDefault="00B554E2" w:rsidP="003019D7">
      <w:pPr>
        <w:ind w:left="540" w:right="700" w:firstLine="56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ab/>
        <w:t>=</w:t>
      </w:r>
      <w:r w:rsidR="00102A93"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DA22D2">
        <w:rPr>
          <w:rFonts w:ascii="TH SarabunPSK" w:hAnsi="TH SarabunPSK" w:cs="TH SarabunPSK"/>
          <w:sz w:val="28"/>
          <w:szCs w:val="28"/>
        </w:rPr>
        <w:t>25.45</w:t>
      </w:r>
      <w:r w:rsidRPr="00DA22D2">
        <w:rPr>
          <w:rFonts w:ascii="TH SarabunPSK" w:hAnsi="TH SarabunPSK" w:cs="TH SarabunPSK"/>
          <w:sz w:val="28"/>
          <w:szCs w:val="28"/>
          <w:lang w:val="en-GB"/>
        </w:rPr>
        <w:t>%</w:t>
      </w:r>
    </w:p>
    <w:p w14:paraId="63D90AD3" w14:textId="77777777" w:rsidR="00B554E2" w:rsidRDefault="00B554E2" w:rsidP="003849DD">
      <w:pPr>
        <w:tabs>
          <w:tab w:val="left" w:pos="322"/>
          <w:tab w:val="left" w:pos="72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1D115C92" w14:textId="381FA3DE" w:rsidR="00864689" w:rsidRPr="00DD4EB7" w:rsidRDefault="00864689" w:rsidP="00864689">
      <w:pPr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C75498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C75498">
        <w:rPr>
          <w:rFonts w:ascii="TH SarabunPSK" w:hAnsi="TH SarabunPSK" w:cs="TH SarabunPSK"/>
          <w:spacing w:val="-8"/>
          <w:sz w:val="28"/>
          <w:szCs w:val="28"/>
        </w:rPr>
        <w:t>2</w:t>
      </w:r>
      <w:r w:rsidRPr="00C75498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.2  </w:t>
      </w:r>
      <w:r w:rsidRPr="00C75498">
        <w:rPr>
          <w:rFonts w:ascii="TH SarabunPSK" w:hAnsi="TH SarabunPSK" w:cs="TH SarabunPSK"/>
          <w:sz w:val="28"/>
          <w:szCs w:val="28"/>
          <w:cs/>
        </w:rPr>
        <w:t>ต้องจัดเก็บเอกสารหลักฐานเกี่ยวกับการคำนวณผลการดำเนินงาน</w:t>
      </w:r>
      <w:r w:rsidRPr="00C75498">
        <w:rPr>
          <w:rFonts w:ascii="TH SarabunPSK" w:hAnsi="TH SarabunPSK" w:cs="TH SarabunPSK" w:hint="cs"/>
          <w:sz w:val="28"/>
          <w:szCs w:val="28"/>
          <w:cs/>
        </w:rPr>
        <w:t>ไ</w:t>
      </w:r>
      <w:r w:rsidRPr="00C75498">
        <w:rPr>
          <w:rFonts w:ascii="TH SarabunPSK" w:hAnsi="TH SarabunPSK" w:cs="TH SarabunPSK"/>
          <w:sz w:val="28"/>
          <w:szCs w:val="28"/>
          <w:cs/>
        </w:rPr>
        <w:t>ว้ให้ครบถ้วนและเป็นปัจจุบันอย่างน้อย</w:t>
      </w:r>
      <w:r w:rsidRPr="00C75498">
        <w:rPr>
          <w:rFonts w:ascii="TH SarabunPSK" w:hAnsi="TH SarabunPSK" w:cs="TH SarabunPSK"/>
          <w:sz w:val="28"/>
          <w:szCs w:val="28"/>
          <w:cs/>
        </w:rPr>
        <w:br/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เป็นระยะเวลา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5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ปีนับแต่วันที่มีการ</w:t>
      </w:r>
      <w:r w:rsidRPr="00B27B8D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คำนวณ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ผลการดำเนินงานดังกล่าว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โดยในระยะเวลา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</w:rPr>
        <w:t xml:space="preserve"> 2 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ปีแรกต้องจัดเก็บในลักษณะที่พร้อมให้สำนักงานเรียกดูหรือตรวจสอบได้ทันที</w:t>
      </w:r>
      <w:r w:rsidRPr="00DD4EB7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7C897842" w14:textId="77777777" w:rsidR="00DC359C" w:rsidRPr="00864689" w:rsidRDefault="00DC359C" w:rsidP="000447C9">
      <w:pPr>
        <w:tabs>
          <w:tab w:val="left" w:pos="1260"/>
        </w:tabs>
        <w:ind w:left="709" w:hanging="709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</w:p>
    <w:p w14:paraId="75CA7F41" w14:textId="5B23F1B0" w:rsidR="005F57B6" w:rsidRPr="00005B63" w:rsidRDefault="00FC0684" w:rsidP="000447C9">
      <w:pPr>
        <w:tabs>
          <w:tab w:val="left" w:pos="1260"/>
        </w:tabs>
        <w:ind w:left="709" w:hanging="709"/>
        <w:jc w:val="thaiDistribute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005B63">
        <w:rPr>
          <w:rFonts w:ascii="TH SarabunPSK" w:hAnsi="TH SarabunPSK" w:cs="TH SarabunPSK"/>
          <w:b/>
          <w:bCs/>
          <w:sz w:val="28"/>
          <w:szCs w:val="28"/>
        </w:rPr>
        <w:t>3</w:t>
      </w:r>
      <w:r w:rsidR="00B82AD6" w:rsidRPr="00005B63">
        <w:rPr>
          <w:rFonts w:ascii="TH SarabunPSK" w:hAnsi="TH SarabunPSK" w:cs="TH SarabunPSK"/>
          <w:b/>
          <w:bCs/>
          <w:sz w:val="28"/>
          <w:szCs w:val="28"/>
        </w:rPr>
        <w:t>.</w:t>
      </w:r>
      <w:r w:rsidR="0063315E" w:rsidRPr="00005B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B82AD6" w:rsidRPr="00005B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321D2A" w:rsidRPr="00005B63">
        <w:rPr>
          <w:rFonts w:ascii="TH SarabunPSK" w:hAnsi="TH SarabunPSK" w:cs="TH SarabunPSK"/>
          <w:b/>
          <w:bCs/>
          <w:sz w:val="28"/>
          <w:szCs w:val="28"/>
          <w:cs/>
        </w:rPr>
        <w:t xml:space="preserve">ตัวชี้วัด </w:t>
      </w:r>
      <w:r w:rsidR="00BB107C" w:rsidRPr="00005B63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26ECD" w:rsidRPr="00005B63">
        <w:rPr>
          <w:rFonts w:ascii="TH SarabunPSK" w:hAnsi="TH SarabunPSK" w:cs="TH SarabunPSK"/>
          <w:b/>
          <w:bCs/>
          <w:sz w:val="28"/>
          <w:szCs w:val="28"/>
          <w:cs/>
        </w:rPr>
        <w:t>(</w:t>
      </w:r>
      <w:r w:rsidR="00526ECD" w:rsidRPr="00005B63">
        <w:rPr>
          <w:rFonts w:ascii="TH SarabunPSK" w:hAnsi="TH SarabunPSK" w:cs="TH SarabunPSK"/>
          <w:b/>
          <w:bCs/>
          <w:sz w:val="28"/>
          <w:szCs w:val="28"/>
        </w:rPr>
        <w:t>benchmark)</w:t>
      </w:r>
    </w:p>
    <w:p w14:paraId="6D481DC9" w14:textId="70AC12AE" w:rsidR="005F57B6" w:rsidRPr="001116C2" w:rsidRDefault="00B82AD6" w:rsidP="00DA22D2">
      <w:pPr>
        <w:pStyle w:val="BodyText"/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116C2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1116C2">
        <w:rPr>
          <w:rFonts w:ascii="TH SarabunPSK" w:hAnsi="TH SarabunPSK" w:cs="TH SarabunPSK"/>
          <w:sz w:val="28"/>
          <w:szCs w:val="28"/>
        </w:rPr>
        <w:t>3</w:t>
      </w:r>
      <w:r w:rsidRPr="001116C2">
        <w:rPr>
          <w:rFonts w:ascii="TH SarabunPSK" w:hAnsi="TH SarabunPSK" w:cs="TH SarabunPSK"/>
          <w:sz w:val="28"/>
          <w:szCs w:val="28"/>
        </w:rPr>
        <w:t>.</w:t>
      </w:r>
      <w:bookmarkStart w:id="4" w:name="_Hlk127779308"/>
      <w:r w:rsidR="00F21237">
        <w:rPr>
          <w:rFonts w:ascii="TH SarabunPSK" w:hAnsi="TH SarabunPSK" w:cs="TH SarabunPSK" w:hint="cs"/>
          <w:sz w:val="28"/>
          <w:szCs w:val="28"/>
          <w:cs/>
        </w:rPr>
        <w:t>1</w:t>
      </w:r>
      <w:r w:rsidR="00F21237" w:rsidRPr="001116C2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321D2A" w:rsidRPr="001116C2">
        <w:rPr>
          <w:rFonts w:ascii="TH SarabunPSK" w:hAnsi="TH SarabunPSK" w:cs="TH SarabunPSK"/>
          <w:sz w:val="28"/>
          <w:szCs w:val="28"/>
          <w:cs/>
        </w:rPr>
        <w:t>ตัวชี้วัด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ต้องมีคุณสมบัติ</w:t>
      </w:r>
      <w:bookmarkEnd w:id="4"/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ดัง</w:t>
      </w:r>
      <w:r w:rsidR="00D35AE4"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ต่อไป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นี้</w:t>
      </w:r>
    </w:p>
    <w:p w14:paraId="02AB895B" w14:textId="557FBD75" w:rsidR="005F57B6" w:rsidRPr="001116C2" w:rsidRDefault="00F12DFB" w:rsidP="00C73222">
      <w:pPr>
        <w:pStyle w:val="BodyText"/>
        <w:tabs>
          <w:tab w:val="left" w:pos="0"/>
          <w:tab w:val="left" w:pos="1440"/>
          <w:tab w:val="left" w:pos="198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bookmarkStart w:id="5" w:name="_Hlk127869764"/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สอดคล้องกับนโยบายการลงทุน วัตถุประสงค์ หรือกลยุทธ์การลงทุนของ</w:t>
      </w:r>
      <w:bookmarkEnd w:id="5"/>
      <w:r w:rsidR="00EF71CB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กองทุนส่วนบุคคล</w:t>
      </w:r>
    </w:p>
    <w:p w14:paraId="50052B8C" w14:textId="56DD8694" w:rsidR="005F57B6" w:rsidRPr="001116C2" w:rsidRDefault="00F12DFB" w:rsidP="00490883">
      <w:pPr>
        <w:pStyle w:val="BodyText"/>
        <w:tabs>
          <w:tab w:val="left" w:pos="-55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>2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คำนวณโดยใช้ผลตอบแทนรวม (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total returns)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ในกรณีที่ตัวชี้วัดมีการจัดทำโดยใช้ผลตอบแทนรวม </w:t>
      </w:r>
    </w:p>
    <w:p w14:paraId="71647A0E" w14:textId="516CFBE3" w:rsidR="005F57B6" w:rsidRPr="001116C2" w:rsidRDefault="00F12DFB" w:rsidP="00C73222">
      <w:pPr>
        <w:pStyle w:val="BodyText"/>
        <w:tabs>
          <w:tab w:val="left" w:pos="1440"/>
          <w:tab w:val="left" w:pos="1560"/>
          <w:tab w:val="left" w:pos="198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มีการกำหนดและเปิดเผยให้</w:t>
      </w:r>
      <w:r w:rsidR="00F03C0B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ลูกค้า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ทราบล่วงหน้าก่อนการเสนอ</w:t>
      </w:r>
      <w:r w:rsidR="00441D32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บริการกองทุนส่วนบุคคล</w:t>
      </w:r>
      <w:r w:rsidR="00872DC3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</w:p>
    <w:p w14:paraId="36AB64B2" w14:textId="49581AB8" w:rsidR="005F57B6" w:rsidRPr="001116C2" w:rsidRDefault="00F12DFB" w:rsidP="00F65586">
      <w:pPr>
        <w:pStyle w:val="BodyText"/>
        <w:tabs>
          <w:tab w:val="left" w:pos="1440"/>
          <w:tab w:val="left" w:pos="198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>4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องค์ประกอบของตัวชี้วัดต้อง</w:t>
      </w:r>
      <w:r w:rsidR="000F7545"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</w:t>
      </w:r>
      <w:r w:rsidR="00055112"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หลักทรัพย์หรือ</w:t>
      </w:r>
      <w:r w:rsidR="000F7545"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ทรัพย์สิน</w:t>
      </w:r>
      <w:r w:rsidR="00055112"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สามารถลงทุนหรือมีฐานะ (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exposure)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ได้</w:t>
      </w:r>
    </w:p>
    <w:p w14:paraId="6842D302" w14:textId="63259003" w:rsidR="005F57B6" w:rsidRDefault="00B00EE7" w:rsidP="00F12DFB">
      <w:pPr>
        <w:pStyle w:val="BodyText"/>
        <w:tabs>
          <w:tab w:val="left" w:pos="1440"/>
          <w:tab w:val="left" w:pos="1985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 w:rsidRPr="001116C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1116C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1116C2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มีวิธีการคำนวณผลตอบแทนที่เป็นมาตรฐาน และมีการเปิดเผยผลตอบแทนอย่างสม่ำเสมอ</w:t>
      </w:r>
    </w:p>
    <w:p w14:paraId="4C7095CC" w14:textId="31EDF529" w:rsidR="00735D55" w:rsidRDefault="00735D55" w:rsidP="00735D55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05B63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005B63">
        <w:rPr>
          <w:rFonts w:ascii="TH SarabunPSK" w:hAnsi="TH SarabunPSK" w:cs="TH SarabunPSK"/>
          <w:spacing w:val="-8"/>
          <w:sz w:val="28"/>
          <w:szCs w:val="28"/>
        </w:rPr>
        <w:t>3</w:t>
      </w:r>
      <w:r w:rsidRPr="00005B63">
        <w:rPr>
          <w:rFonts w:ascii="TH SarabunPSK" w:hAnsi="TH SarabunPSK" w:cs="TH SarabunPSK"/>
          <w:spacing w:val="-8"/>
          <w:sz w:val="28"/>
          <w:szCs w:val="28"/>
        </w:rPr>
        <w:t>.</w:t>
      </w:r>
      <w:r w:rsidR="00F21237">
        <w:rPr>
          <w:rFonts w:ascii="TH SarabunPSK" w:hAnsi="TH SarabunPSK" w:cs="TH SarabunPSK" w:hint="cs"/>
          <w:spacing w:val="-8"/>
          <w:sz w:val="28"/>
          <w:szCs w:val="28"/>
          <w:cs/>
        </w:rPr>
        <w:t>2</w:t>
      </w:r>
      <w:r w:rsidR="00F21237" w:rsidRPr="00005B6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Pr="00005B63">
        <w:rPr>
          <w:rFonts w:ascii="TH SarabunPSK" w:hAnsi="TH SarabunPSK" w:cs="TH SarabunPSK"/>
          <w:sz w:val="28"/>
          <w:szCs w:val="28"/>
          <w:cs/>
        </w:rPr>
        <w:t>การพิจารณาคุณสมบัติตาม</w:t>
      </w:r>
      <w:r w:rsidRPr="00B01E0F">
        <w:rPr>
          <w:rFonts w:ascii="TH SarabunPSK" w:hAnsi="TH SarabunPSK" w:cs="TH SarabunPSK"/>
          <w:sz w:val="28"/>
          <w:szCs w:val="28"/>
          <w:cs/>
        </w:rPr>
        <w:t xml:space="preserve">ข้อ </w:t>
      </w:r>
      <w:r w:rsidR="00A84EAE" w:rsidRPr="00B01E0F">
        <w:rPr>
          <w:rFonts w:ascii="TH SarabunPSK" w:hAnsi="TH SarabunPSK" w:cs="TH SarabunPSK"/>
          <w:spacing w:val="-8"/>
          <w:sz w:val="28"/>
          <w:szCs w:val="28"/>
        </w:rPr>
        <w:t>3</w:t>
      </w:r>
      <w:r w:rsidRPr="00B01E0F">
        <w:rPr>
          <w:rFonts w:ascii="TH SarabunPSK" w:hAnsi="TH SarabunPSK" w:cs="TH SarabunPSK"/>
          <w:spacing w:val="-8"/>
          <w:sz w:val="28"/>
          <w:szCs w:val="28"/>
        </w:rPr>
        <w:t>.</w:t>
      </w:r>
      <w:r w:rsidR="00B01E0F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>1</w:t>
      </w:r>
      <w:r w:rsidR="00AF4D26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</w:t>
      </w:r>
      <w:r w:rsidRPr="00B01E0F">
        <w:rPr>
          <w:rFonts w:ascii="TH SarabunPSK" w:hAnsi="TH SarabunPSK" w:cs="TH SarabunPSK"/>
          <w:sz w:val="28"/>
          <w:szCs w:val="28"/>
        </w:rPr>
        <w:t xml:space="preserve">(1) </w:t>
      </w:r>
      <w:r w:rsidRPr="00B01E0F">
        <w:rPr>
          <w:rFonts w:ascii="TH SarabunPSK" w:hAnsi="TH SarabunPSK" w:cs="TH SarabunPSK"/>
          <w:sz w:val="28"/>
          <w:szCs w:val="28"/>
          <w:cs/>
        </w:rPr>
        <w:t>สำหรับกองทุน</w:t>
      </w:r>
      <w:r w:rsidRPr="00005B63">
        <w:rPr>
          <w:rFonts w:ascii="TH SarabunPSK" w:hAnsi="TH SarabunPSK" w:cs="TH SarabunPSK"/>
          <w:sz w:val="28"/>
          <w:szCs w:val="28"/>
          <w:cs/>
        </w:rPr>
        <w:t>ส่วนบุคคลที่มีนโยบายการลงทุนในทรัพย์สินหลายประเภท</w:t>
      </w:r>
      <w:r w:rsidR="00BE5BBE" w:rsidRPr="00005B63">
        <w:rPr>
          <w:rFonts w:ascii="TH SarabunPSK" w:hAnsi="TH SarabunPSK" w:cs="TH SarabunPSK"/>
          <w:sz w:val="28"/>
          <w:szCs w:val="28"/>
          <w:cs/>
        </w:rPr>
        <w:br/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โดยขึ้นอยู่กับดุลยพินิจของผู้จัดการกองทุน</w:t>
      </w:r>
      <w:r w:rsidR="000F685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ในการปรับสัดส่วนการลงทุนในทรัพย์สินต่าง ๆ ให้ใช้ตัวชี้วัดที่สร้างขึ้นจากตัวชี้วัดของ</w:t>
      </w:r>
      <w:r w:rsidR="00526113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หลักทรัพย์</w:t>
      </w:r>
      <w:r w:rsidR="00244B0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หรือ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ทรัพย์สินแต่ละประเภทที่กองทุนส่วนบุคคลลงทุน ซึ่งต้องมีคุณสมบัติเป็นไป</w:t>
      </w:r>
      <w:r w:rsidRPr="00B01E0F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ตาม</w:t>
      </w:r>
      <w:r w:rsidRPr="00B01E0F">
        <w:rPr>
          <w:rFonts w:ascii="TH SarabunPSK" w:hAnsi="TH SarabunPSK" w:cs="TH SarabunPSK"/>
          <w:sz w:val="28"/>
          <w:szCs w:val="28"/>
          <w:cs/>
        </w:rPr>
        <w:t xml:space="preserve">ข้อ </w:t>
      </w:r>
      <w:r w:rsidR="00A84EAE" w:rsidRPr="00B01E0F">
        <w:rPr>
          <w:rFonts w:ascii="TH SarabunPSK" w:hAnsi="TH SarabunPSK" w:cs="TH SarabunPSK"/>
          <w:spacing w:val="-8"/>
          <w:sz w:val="28"/>
          <w:szCs w:val="28"/>
        </w:rPr>
        <w:t>3</w:t>
      </w:r>
      <w:r w:rsidRPr="00B01E0F">
        <w:rPr>
          <w:rFonts w:ascii="TH SarabunPSK" w:hAnsi="TH SarabunPSK" w:cs="TH SarabunPSK"/>
          <w:spacing w:val="-8"/>
          <w:sz w:val="28"/>
          <w:szCs w:val="28"/>
        </w:rPr>
        <w:t>.</w:t>
      </w:r>
      <w:r w:rsidR="00B01E0F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>1</w:t>
      </w:r>
      <w:r w:rsidR="00AF4D26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</w:t>
      </w:r>
      <w:r w:rsidRPr="00B01E0F">
        <w:rPr>
          <w:rFonts w:ascii="TH SarabunPSK" w:hAnsi="TH SarabunPSK" w:cs="TH SarabunPSK"/>
          <w:sz w:val="28"/>
          <w:szCs w:val="28"/>
        </w:rPr>
        <w:t xml:space="preserve">(2) </w:t>
      </w:r>
      <w:r w:rsidRPr="00B01E0F">
        <w:rPr>
          <w:rFonts w:ascii="TH SarabunPSK" w:hAnsi="TH SarabunPSK" w:cs="TH SarabunPSK"/>
          <w:sz w:val="28"/>
          <w:szCs w:val="28"/>
          <w:cs/>
        </w:rPr>
        <w:t xml:space="preserve">ถึงข้อ </w:t>
      </w:r>
      <w:r w:rsidR="00A84EAE" w:rsidRPr="00B01E0F">
        <w:rPr>
          <w:rFonts w:ascii="TH SarabunPSK" w:hAnsi="TH SarabunPSK" w:cs="TH SarabunPSK"/>
          <w:spacing w:val="-8"/>
          <w:sz w:val="28"/>
          <w:szCs w:val="28"/>
        </w:rPr>
        <w:t>3</w:t>
      </w:r>
      <w:r w:rsidRPr="00B01E0F">
        <w:rPr>
          <w:rFonts w:ascii="TH SarabunPSK" w:hAnsi="TH SarabunPSK" w:cs="TH SarabunPSK"/>
          <w:spacing w:val="-8"/>
          <w:sz w:val="28"/>
          <w:szCs w:val="28"/>
        </w:rPr>
        <w:t>.</w:t>
      </w:r>
      <w:r w:rsidR="00B01E0F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>1</w:t>
      </w:r>
      <w:r w:rsidR="00AF4D26" w:rsidRPr="00B01E0F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</w:t>
      </w:r>
      <w:r w:rsidRPr="00B01E0F">
        <w:rPr>
          <w:rFonts w:ascii="TH SarabunPSK" w:hAnsi="TH SarabunPSK" w:cs="TH SarabunPSK"/>
          <w:sz w:val="28"/>
          <w:szCs w:val="28"/>
        </w:rPr>
        <w:t>(5)</w:t>
      </w:r>
      <w:r w:rsidRPr="00005B63">
        <w:rPr>
          <w:rFonts w:ascii="TH SarabunPSK" w:hAnsi="TH SarabunPSK" w:cs="TH SarabunPSK"/>
          <w:sz w:val="28"/>
          <w:szCs w:val="28"/>
        </w:rPr>
        <w:t xml:space="preserve"> 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โดยให้คำนวณด้วยวิธีถัวเฉลี่ยถ่วงน้ำหนักตัวชี้วัดของ</w:t>
      </w:r>
      <w:r w:rsidR="005B5AC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หลักทรัพย์</w:t>
      </w:r>
      <w:r w:rsidR="001D6999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หรือ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ทรัพย์สินแต่ละประเภทตามสัดส่วนการลงทุนที่สะท้อนแผนการลงทุนในอนาคตของกองทุนส่วนบุคคลนั้น</w:t>
      </w:r>
      <w:r w:rsidR="008231F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ทั้งนี้ ต้องระบุองค์ประกอบของ</w:t>
      </w:r>
      <w:r w:rsidR="005B5AC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หลักทรัพย์</w:t>
      </w:r>
      <w:r w:rsidR="001D6999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หรือ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ทรัพย์สินแต่ละประเภท</w:t>
      </w:r>
      <w:r w:rsidR="00BE5BBE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ในตัวชี้วัด น้ำหนักขององค์ประกอบของ</w:t>
      </w:r>
      <w:r w:rsidR="005B5AC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หลักทรัพย์</w:t>
      </w:r>
      <w:r w:rsidR="001D6999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หรือ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ทรัพย์สินดังกล่าวซึ่งสะท้อนแผนการลงทุนในอนาคตของกองทุน</w:t>
      </w:r>
      <w:r w:rsidR="00564961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 (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</w:rPr>
        <w:t>ex</w:t>
      </w:r>
      <w:r w:rsidR="00251C10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</w:rPr>
        <w:t>-</w:t>
      </w:r>
      <w:r w:rsidR="00251C10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</w:rPr>
        <w:t xml:space="preserve">ante) </w:t>
      </w:r>
      <w:r w:rsidRPr="00F54AC6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รวมทั้งต้องระบุความถี่ในการปรับน้ำหนักขององค์ประกอบ (</w:t>
      </w:r>
      <w:r w:rsidRPr="00F54AC6">
        <w:rPr>
          <w:rFonts w:ascii="TH SarabunPSK" w:hAnsi="TH SarabunPSK" w:cs="TH SarabunPSK"/>
          <w:color w:val="000000" w:themeColor="text1"/>
          <w:sz w:val="28"/>
          <w:szCs w:val="28"/>
        </w:rPr>
        <w:t xml:space="preserve">rebalance) </w:t>
      </w:r>
      <w:r w:rsidRPr="00F54AC6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อย่างชัดเจนในสัญญา</w:t>
      </w:r>
      <w:r w:rsidR="00564961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F54AC6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รับจัดการกองทุนส่วนบุคคลด้วย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5B5AC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</w:p>
    <w:p w14:paraId="162F9ABD" w14:textId="020633BF" w:rsidR="00735D55" w:rsidRPr="00251C10" w:rsidRDefault="00735D55" w:rsidP="00735D55">
      <w:pPr>
        <w:tabs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05B63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005B63">
        <w:rPr>
          <w:rFonts w:ascii="TH SarabunPSK" w:hAnsi="TH SarabunPSK" w:cs="TH SarabunPSK"/>
          <w:spacing w:val="-8"/>
          <w:sz w:val="28"/>
          <w:szCs w:val="28"/>
        </w:rPr>
        <w:t>3</w:t>
      </w:r>
      <w:r w:rsidRPr="00005B63">
        <w:rPr>
          <w:rFonts w:ascii="TH SarabunPSK" w:hAnsi="TH SarabunPSK" w:cs="TH SarabunPSK"/>
          <w:spacing w:val="-8"/>
          <w:sz w:val="28"/>
          <w:szCs w:val="28"/>
        </w:rPr>
        <w:t>.</w:t>
      </w:r>
      <w:r w:rsidR="008C0FC7">
        <w:rPr>
          <w:rFonts w:ascii="TH SarabunPSK" w:hAnsi="TH SarabunPSK" w:cs="TH SarabunPSK" w:hint="cs"/>
          <w:spacing w:val="-8"/>
          <w:sz w:val="28"/>
          <w:szCs w:val="28"/>
          <w:cs/>
        </w:rPr>
        <w:t>3</w:t>
      </w:r>
      <w:r w:rsidRPr="00005B6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Pr="00005B63">
        <w:rPr>
          <w:rFonts w:ascii="TH SarabunPSK" w:hAnsi="TH SarabunPSK" w:cs="TH SarabunPSK"/>
          <w:sz w:val="28"/>
          <w:szCs w:val="28"/>
          <w:cs/>
        </w:rPr>
        <w:t>ในกรณี</w:t>
      </w:r>
      <w:r w:rsidRPr="00005B63">
        <w:rPr>
          <w:rFonts w:ascii="TH SarabunPSK" w:hAnsi="TH SarabunPSK" w:cs="TH SarabunPSK" w:hint="cs"/>
          <w:sz w:val="28"/>
          <w:szCs w:val="28"/>
          <w:cs/>
        </w:rPr>
        <w:t>ที่มีการ</w:t>
      </w:r>
      <w:r w:rsidRPr="00005B63">
        <w:rPr>
          <w:rFonts w:ascii="TH SarabunPSK" w:hAnsi="TH SarabunPSK" w:cs="TH SarabunPSK"/>
          <w:sz w:val="28"/>
          <w:szCs w:val="28"/>
          <w:cs/>
        </w:rPr>
        <w:t>ให้บริการกองทุนส่วนบุคคลที่ไม่ระบุตัวชี้วัดเพื่อใช้ในการเปรียบเทียบผลการดำเนินงานของกองทุน</w:t>
      </w:r>
      <w:r w:rsidR="00DF1F84" w:rsidRPr="00005B63">
        <w:rPr>
          <w:rFonts w:ascii="TH SarabunPSK" w:hAnsi="TH SarabunPSK" w:cs="TH SarabunPSK"/>
          <w:sz w:val="28"/>
          <w:szCs w:val="28"/>
          <w:cs/>
        </w:rPr>
        <w:br/>
      </w:r>
      <w:r w:rsidRPr="00B20F0D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 รวมถึงกองทุนส่วนบุคคลที่เปลี่ยนจากกองทุนส่วนบุคคลที่มีการกำหนดตัวชี้วัดเป็นกองทุนส่วนบุคคลที่ไม่มี</w:t>
      </w:r>
      <w:r w:rsidR="0046570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การกำหนดตัวชี้วัด ตัวอย่างเช่น ผู้จัดทำตัวชี้วัดได้ยกเลิกการจัดทำตัวชี้วัดที่กองทุนส่วนบุคคลใช้อ้างอิง ทำให้กองทุน</w:t>
      </w:r>
      <w:r w:rsidR="0046570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ส่วนบุคคลไม่มีตัวชี้วัดที่มีคุณสมบัติที่กำหนดตามภาคผนวก</w:t>
      </w:r>
      <w:r w:rsidR="0046570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นี้</w:t>
      </w:r>
      <w:r w:rsidRPr="00F65586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เป็นต้น ให้เปิดเผยให้ลูกค้าทราบอย่างชัดเจนถึงเหตุผลที่กองทุนส่วนบุคคลดังกล่าวไม่มีตัวชี้วัดในการเปรียบเทียบผลการดำเนินงาน ซึ่งรวมถึงการไม่มีการเปรียบเทียบกับผลการดำเนินงานย้อนหลังก่อนวันที่มีการเปลี่ยนจากกองทุนส่วนบุคคลที่มีการกำหนดตัวชี้วัดเป็นกองทุนส่วนบุคคลที่ไม่มีการกำหนดตัวชี้วัดข้างต้น </w:t>
      </w:r>
      <w:r w:rsidR="008231F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DA7BC9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ทั้งนี้</w:t>
      </w:r>
      <w:r w:rsidR="00DB4112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 xml:space="preserve"> </w:t>
      </w:r>
      <w:r w:rsidRPr="00DA7BC9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กรณีที่มีการเปิดเผยอัตราผลตอบแทนขั้นต่ำ (</w:t>
      </w:r>
      <w:r w:rsidRPr="00DA7BC9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hurdle rate) </w:t>
      </w:r>
      <w:r w:rsidRPr="00DA7BC9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ในการ</w:t>
      </w:r>
      <w:r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เปิดเผย</w:t>
      </w:r>
      <w:r w:rsidRPr="00DA7BC9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ผลการดำเนินงาน ต้องอธิบาย</w:t>
      </w:r>
      <w:r w:rsidR="001F45E1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br/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ความเหมาะสมของ</w:t>
      </w:r>
      <w:r w:rsidR="004D475F"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อัตราผลตอบแทนขั้นต่ำ</w:t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ดังกล่าว รวมถึงต้องระบุความแตกต่างที่สำคัญของ</w:t>
      </w:r>
      <w:r w:rsidR="004D475F"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อัตราผลตอบแทนขั้นต่ำ</w:t>
      </w:r>
      <w:r w:rsidR="00251C10" w:rsidRPr="00251C10">
        <w:rPr>
          <w:rFonts w:ascii="TH SarabunPSK" w:hAnsi="TH SarabunPSK" w:cs="TH SarabunPSK"/>
          <w:color w:val="000000" w:themeColor="text1"/>
          <w:sz w:val="28"/>
          <w:szCs w:val="28"/>
        </w:rPr>
        <w:br/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ที่ใช้กับ</w:t>
      </w:r>
      <w:r w:rsidR="002F4537"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หลักทรัพย์</w:t>
      </w:r>
      <w:r w:rsidR="00B27A16" w:rsidRPr="00251C1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หรือ</w:t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ทรัพย์สินที่กองทุน</w:t>
      </w:r>
      <w:r w:rsidR="00295B6B" w:rsidRPr="00251C1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ส่วนบุคคล</w:t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ลงทุน</w:t>
      </w:r>
      <w:r w:rsidR="00295B6B" w:rsidRPr="00251C1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อย่าง</w:t>
      </w:r>
      <w:r w:rsidRPr="00251C10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ชัดเจนด้วย</w:t>
      </w:r>
    </w:p>
    <w:p w14:paraId="189A85D9" w14:textId="21B19604" w:rsidR="001F45E1" w:rsidRDefault="00735D55" w:rsidP="00735D55">
      <w:pPr>
        <w:pStyle w:val="BodyText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05B63">
        <w:rPr>
          <w:rFonts w:ascii="TH SarabunPSK" w:hAnsi="TH SarabunPSK" w:cs="TH SarabunPSK"/>
          <w:sz w:val="28"/>
          <w:szCs w:val="28"/>
        </w:rPr>
        <w:lastRenderedPageBreak/>
        <w:t xml:space="preserve">     </w:t>
      </w:r>
      <w:r w:rsidR="00A84EAE" w:rsidRPr="00005B63">
        <w:rPr>
          <w:rFonts w:ascii="TH SarabunPSK" w:hAnsi="TH SarabunPSK" w:cs="TH SarabunPSK"/>
          <w:spacing w:val="-8"/>
          <w:sz w:val="28"/>
          <w:szCs w:val="28"/>
        </w:rPr>
        <w:t>3</w:t>
      </w:r>
      <w:r w:rsidRPr="00005B63">
        <w:rPr>
          <w:rFonts w:ascii="TH SarabunPSK" w:hAnsi="TH SarabunPSK" w:cs="TH SarabunPSK"/>
          <w:spacing w:val="-8"/>
          <w:sz w:val="28"/>
          <w:szCs w:val="28"/>
        </w:rPr>
        <w:t>.</w:t>
      </w:r>
      <w:r w:rsidR="008C0FC7">
        <w:rPr>
          <w:rFonts w:ascii="TH SarabunPSK" w:hAnsi="TH SarabunPSK" w:cs="TH SarabunPSK" w:hint="cs"/>
          <w:spacing w:val="-8"/>
          <w:sz w:val="28"/>
          <w:szCs w:val="28"/>
          <w:cs/>
        </w:rPr>
        <w:t>4</w:t>
      </w:r>
      <w:r w:rsidRPr="00005B6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="001756A8" w:rsidRPr="00005B63">
        <w:rPr>
          <w:rFonts w:ascii="TH SarabunPSK" w:hAnsi="TH SarabunPSK" w:cs="TH SarabunPSK" w:hint="cs"/>
          <w:sz w:val="28"/>
          <w:szCs w:val="28"/>
          <w:cs/>
        </w:rPr>
        <w:t>ใน</w:t>
      </w:r>
      <w:r w:rsidR="00F54C44" w:rsidRPr="00005B63">
        <w:rPr>
          <w:rFonts w:ascii="TH SarabunPSK" w:hAnsi="TH SarabunPSK" w:cs="TH SarabunPSK" w:hint="cs"/>
          <w:sz w:val="28"/>
          <w:szCs w:val="28"/>
          <w:cs/>
        </w:rPr>
        <w:t>กรณีที่จะ</w:t>
      </w:r>
      <w:r w:rsidRPr="00005B63">
        <w:rPr>
          <w:rFonts w:ascii="TH SarabunPSK" w:hAnsi="TH SarabunPSK" w:cs="TH SarabunPSK"/>
          <w:sz w:val="28"/>
          <w:szCs w:val="28"/>
          <w:cs/>
        </w:rPr>
        <w:t xml:space="preserve">ทำการเปลี่ยนตัวชี้วัดสำหรับกองทุนส่วนบุคคล </w:t>
      </w:r>
      <w:r w:rsidR="00B64927" w:rsidRPr="00005B63">
        <w:rPr>
          <w:rFonts w:ascii="TH SarabunPSK" w:hAnsi="TH SarabunPSK" w:cs="TH SarabunPSK" w:hint="cs"/>
          <w:sz w:val="28"/>
          <w:szCs w:val="28"/>
          <w:cs/>
        </w:rPr>
        <w:t>ให้พิจารณา</w:t>
      </w:r>
      <w:r w:rsidRPr="00005B63">
        <w:rPr>
          <w:rFonts w:ascii="TH SarabunPSK" w:hAnsi="TH SarabunPSK" w:cs="TH SarabunPSK"/>
          <w:sz w:val="28"/>
          <w:szCs w:val="28"/>
          <w:cs/>
        </w:rPr>
        <w:t>ตัวชี้วัดใหม่</w:t>
      </w:r>
      <w:r w:rsidR="004F03F0" w:rsidRPr="00005B63">
        <w:rPr>
          <w:rFonts w:ascii="TH SarabunPSK" w:hAnsi="TH SarabunPSK" w:cs="TH SarabunPSK" w:hint="cs"/>
          <w:sz w:val="28"/>
          <w:szCs w:val="28"/>
          <w:cs/>
        </w:rPr>
        <w:t>ซึ่ง</w:t>
      </w:r>
      <w:r w:rsidRPr="00005B63">
        <w:rPr>
          <w:rFonts w:ascii="TH SarabunPSK" w:hAnsi="TH SarabunPSK" w:cs="TH SarabunPSK"/>
          <w:sz w:val="28"/>
          <w:szCs w:val="28"/>
          <w:cs/>
        </w:rPr>
        <w:t>มีคุณสมบัติเป็นไป</w:t>
      </w:r>
      <w:r w:rsidRPr="008C0FC7">
        <w:rPr>
          <w:rFonts w:ascii="TH SarabunPSK" w:hAnsi="TH SarabunPSK" w:cs="TH SarabunPSK"/>
          <w:sz w:val="28"/>
          <w:szCs w:val="28"/>
          <w:cs/>
        </w:rPr>
        <w:t>ตามข้อ</w:t>
      </w:r>
      <w:r w:rsidRPr="008C0FC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84EAE" w:rsidRPr="008C0FC7">
        <w:rPr>
          <w:rFonts w:ascii="TH SarabunPSK" w:hAnsi="TH SarabunPSK" w:cs="TH SarabunPSK"/>
          <w:spacing w:val="-8"/>
          <w:sz w:val="28"/>
          <w:szCs w:val="28"/>
        </w:rPr>
        <w:t>3</w:t>
      </w:r>
      <w:r w:rsidRPr="008C0FC7">
        <w:rPr>
          <w:rFonts w:ascii="TH SarabunPSK" w:hAnsi="TH SarabunPSK" w:cs="TH SarabunPSK"/>
          <w:spacing w:val="-8"/>
          <w:sz w:val="28"/>
          <w:szCs w:val="28"/>
        </w:rPr>
        <w:t>.</w:t>
      </w:r>
      <w:r w:rsidR="008C0FC7">
        <w:rPr>
          <w:rFonts w:ascii="TH SarabunPSK" w:hAnsi="TH SarabunPSK" w:cs="TH SarabunPSK" w:hint="cs"/>
          <w:spacing w:val="-8"/>
          <w:sz w:val="28"/>
          <w:szCs w:val="28"/>
          <w:cs/>
        </w:rPr>
        <w:t>1</w:t>
      </w:r>
      <w:r w:rsidRPr="00005B63">
        <w:rPr>
          <w:rFonts w:ascii="TH SarabunPSK" w:hAnsi="TH SarabunPSK" w:cs="TH SarabunPSK"/>
          <w:sz w:val="28"/>
          <w:szCs w:val="28"/>
        </w:rPr>
        <w:t xml:space="preserve"> </w:t>
      </w:r>
      <w:r w:rsidR="00EF6F79" w:rsidRPr="00005B63">
        <w:rPr>
          <w:rFonts w:ascii="TH SarabunPSK" w:hAnsi="TH SarabunPSK" w:cs="TH SarabunPSK"/>
          <w:sz w:val="28"/>
          <w:szCs w:val="28"/>
          <w:cs/>
        </w:rPr>
        <w:br/>
      </w:r>
      <w:r w:rsidR="00EE2DE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โดยคำนึงถึง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ประโยชน์ของลูกค้า</w:t>
      </w:r>
      <w:r w:rsidR="00DE655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เป็นสำคัญ</w:t>
      </w:r>
      <w:r w:rsidR="008231F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124AC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1756A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ทั้งนี้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ต้อง</w:t>
      </w:r>
      <w:r w:rsidR="00E66C5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มีการ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เปิดเผยข้อมูล</w:t>
      </w:r>
      <w:r w:rsidR="005F089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เกี่ยวกับ</w:t>
      </w:r>
      <w:r w:rsidR="005F0892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วันที่</w:t>
      </w:r>
      <w:r w:rsidR="005F089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จะ</w:t>
      </w:r>
      <w:r w:rsidR="0057517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เริ่ม</w:t>
      </w:r>
      <w:r w:rsidR="005F089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นำ</w:t>
      </w:r>
      <w:r w:rsidR="005F0892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ตัวชี้วัด</w:t>
      </w:r>
      <w:r w:rsidR="005F089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ใหม่มาใช้</w:t>
      </w:r>
      <w:r w:rsidR="005F0892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คำอธิบายเกี่ยวกับการเปลี่ยนตัวชี้วัด และเหตุผลในการเปลี่ยนตัวชี้วัด</w:t>
      </w:r>
      <w:r w:rsidR="00B042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ให้ลูกค้าทราบล่วงหน้า</w:t>
      </w:r>
      <w:r w:rsidR="00EF6F79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ผ่านช่องทาง</w:t>
      </w:r>
      <w:r w:rsidR="00EF6F79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และ</w:t>
      </w:r>
      <w:r w:rsidR="000B76B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ภายในระยะเวลาที่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ได้ระบุในสัญญารับจัดการกองทุนส่วนบุคคล</w:t>
      </w:r>
    </w:p>
    <w:p w14:paraId="3B500027" w14:textId="58C044A6" w:rsidR="00735D55" w:rsidRDefault="00735D55" w:rsidP="001F45E1">
      <w:pPr>
        <w:pStyle w:val="BodyText"/>
        <w:ind w:firstLine="63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ทั้งนี้ ต้องไม่นำ</w:t>
      </w:r>
      <w:r w:rsidR="00C80D17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</w:t>
      </w:r>
      <w:r w:rsidR="00C80D1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ที่ใช้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ตัวชี้วัดใหม่ไปเปรียบเทียบกับผลการดำเนินงานย้อนหลัง</w:t>
      </w:r>
      <w:r w:rsidR="00DA75F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ซึ่งใช้ตัวชี้วัดเดิม</w:t>
      </w:r>
      <w:r w:rsidR="00D912D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(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</w:rPr>
        <w:t xml:space="preserve">retroactive)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เว้นแต่</w:t>
      </w:r>
      <w:r w:rsidR="00725877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</w:t>
      </w:r>
      <w:r w:rsidR="0072587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ที่ใช้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ตัวชี้วัดใหม่จะสะท้อนนโยบายการลงทุน วัตถุประสงค์ </w:t>
      </w:r>
      <w:r w:rsidRPr="00DA7BC9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หรือกลยุทธ์การลงทุน</w:t>
      </w:r>
      <w:r w:rsidR="00B6293A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br/>
      </w:r>
      <w:r w:rsidRPr="00A37973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ของกองทุนส่วนบุคคลในช่วงก่อน</w:t>
      </w:r>
      <w:r w:rsidR="00B83F6B" w:rsidRPr="00A37973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วันที่</w:t>
      </w:r>
      <w:r w:rsidR="00B83F6B" w:rsidRPr="00A37973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เริ่มนำ</w:t>
      </w:r>
      <w:r w:rsidR="00B83F6B" w:rsidRPr="00A37973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ตัวชี้วัด</w:t>
      </w:r>
      <w:r w:rsidR="00B83F6B" w:rsidRPr="00A37973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ใหม่มาใช้</w:t>
      </w:r>
      <w:r w:rsidRPr="00A37973">
        <w:rPr>
          <w:rFonts w:ascii="TH SarabunPSK" w:hAnsi="TH SarabunPSK" w:cs="TH SarabunPSK"/>
          <w:color w:val="000000" w:themeColor="text1"/>
          <w:sz w:val="28"/>
          <w:szCs w:val="28"/>
          <w:cs/>
        </w:rPr>
        <w:t>ได้เหมาะสมกว่าตัวชี้วัดเดิม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</w:p>
    <w:p w14:paraId="71035C2A" w14:textId="5FA912DD" w:rsidR="008C0FC7" w:rsidRPr="00CC5A18" w:rsidRDefault="008C0FC7" w:rsidP="008C0FC7">
      <w:pPr>
        <w:pStyle w:val="BodyText"/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CC5A1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3.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5  ในกรณีที่เป็นการ</w:t>
      </w:r>
      <w:r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ให้บริการกองทุนส่วนบุคคลรูปแบบพอร์ตมาตรฐาน 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บริษัทจัดการต้องอ้างอิงตัวชี้วัดเพื่อการวัดผล</w:t>
      </w:r>
      <w:r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การดำเนิน</w:t>
      </w:r>
      <w:r w:rsidR="007265AE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งาน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ตามภาคผนวกนี้เป็นตัวชี้วัด</w:t>
      </w:r>
      <w:r w:rsidR="007265AE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ตัว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เดียวกันกับ</w:t>
      </w:r>
      <w:r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เปิดเผยไว้ในนโยบายการลงทุนของ</w:t>
      </w:r>
      <w:r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กองทุนส่วนบุคคลรูปแบบ</w:t>
      </w:r>
      <w:r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  <w:t>พอร์ตมาตรฐาน</w:t>
      </w:r>
      <w:r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ตามภาคผนวก 2 ที่แนบท้ายประกาศที่ สน. 48/2567</w:t>
      </w:r>
    </w:p>
    <w:p w14:paraId="0722BA8D" w14:textId="7D4A9CC5" w:rsidR="00735D55" w:rsidRPr="00005B63" w:rsidRDefault="00735D55" w:rsidP="00735D55">
      <w:pPr>
        <w:pStyle w:val="BodyText"/>
        <w:jc w:val="thaiDistribute"/>
        <w:rPr>
          <w:rFonts w:ascii="TH SarabunPSK" w:hAnsi="TH SarabunPSK" w:cs="TH SarabunPSK"/>
          <w:sz w:val="28"/>
          <w:szCs w:val="28"/>
        </w:rPr>
      </w:pPr>
      <w:r w:rsidRPr="00005B63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005B63">
        <w:rPr>
          <w:rFonts w:ascii="TH SarabunPSK" w:hAnsi="TH SarabunPSK" w:cs="TH SarabunPSK"/>
          <w:spacing w:val="-8"/>
          <w:sz w:val="28"/>
          <w:szCs w:val="28"/>
        </w:rPr>
        <w:t>3</w:t>
      </w:r>
      <w:r w:rsidRPr="00005B63">
        <w:rPr>
          <w:rFonts w:ascii="TH SarabunPSK" w:hAnsi="TH SarabunPSK" w:cs="TH SarabunPSK"/>
          <w:spacing w:val="-8"/>
          <w:sz w:val="28"/>
          <w:szCs w:val="28"/>
        </w:rPr>
        <w:t>.</w:t>
      </w:r>
      <w:r w:rsidRPr="00005B6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6  </w:t>
      </w:r>
      <w:r w:rsidRPr="00005B63">
        <w:rPr>
          <w:rFonts w:ascii="TH SarabunPSK" w:hAnsi="TH SarabunPSK" w:cs="TH SarabunPSK"/>
          <w:sz w:val="28"/>
          <w:szCs w:val="28"/>
          <w:cs/>
        </w:rPr>
        <w:t>สำหรับกองทุนส่วนบุคคลที่มีนโยบายการลงทุนในทรัพย์สินหลายประเภทโดยขึ้นอยู่กับดุลยพินิจของผู้จัดการกองทุน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ในการปรับสัดส่วนการลงทุนในทรัพย์สินต่าง ๆ </w:t>
      </w:r>
      <w:r w:rsidRPr="008C0FC7">
        <w:rPr>
          <w:rFonts w:ascii="TH SarabunPSK" w:hAnsi="TH SarabunPSK" w:cs="TH SarabunPSK"/>
          <w:sz w:val="28"/>
          <w:szCs w:val="28"/>
          <w:cs/>
        </w:rPr>
        <w:t xml:space="preserve">ตามข้อ </w:t>
      </w:r>
      <w:r w:rsidR="00A84EAE" w:rsidRPr="008C0FC7">
        <w:rPr>
          <w:rFonts w:ascii="TH SarabunPSK" w:hAnsi="TH SarabunPSK" w:cs="TH SarabunPSK"/>
          <w:sz w:val="28"/>
          <w:szCs w:val="28"/>
        </w:rPr>
        <w:t>3</w:t>
      </w:r>
      <w:r w:rsidRPr="008C0FC7">
        <w:rPr>
          <w:rFonts w:ascii="TH SarabunPSK" w:hAnsi="TH SarabunPSK" w:cs="TH SarabunPSK"/>
          <w:sz w:val="28"/>
          <w:szCs w:val="28"/>
        </w:rPr>
        <w:t>.</w:t>
      </w:r>
      <w:r w:rsidR="008C0FC7" w:rsidRPr="008C0FC7">
        <w:rPr>
          <w:rFonts w:ascii="TH SarabunPSK" w:hAnsi="TH SarabunPSK" w:cs="TH SarabunPSK" w:hint="cs"/>
          <w:sz w:val="28"/>
          <w:szCs w:val="28"/>
          <w:cs/>
        </w:rPr>
        <w:t>2</w:t>
      </w:r>
      <w:r w:rsidRPr="008C0FC7">
        <w:rPr>
          <w:rFonts w:ascii="TH SarabunPSK" w:hAnsi="TH SarabunPSK" w:cs="TH SarabunPSK"/>
          <w:sz w:val="28"/>
          <w:szCs w:val="28"/>
        </w:rPr>
        <w:t xml:space="preserve"> </w:t>
      </w:r>
      <w:r w:rsidRPr="008C0FC7">
        <w:rPr>
          <w:rFonts w:ascii="TH SarabunPSK" w:hAnsi="TH SarabunPSK" w:cs="TH SarabunPSK"/>
          <w:sz w:val="28"/>
          <w:szCs w:val="28"/>
          <w:cs/>
        </w:rPr>
        <w:t>ใน</w:t>
      </w:r>
      <w:r w:rsidRPr="00005B63">
        <w:rPr>
          <w:rFonts w:ascii="TH SarabunPSK" w:hAnsi="TH SarabunPSK" w:cs="TH SarabunPSK"/>
          <w:sz w:val="28"/>
          <w:szCs w:val="28"/>
          <w:cs/>
        </w:rPr>
        <w:t>กรณีที่มีการ</w:t>
      </w:r>
      <w:r w:rsidRPr="00005B63">
        <w:rPr>
          <w:rFonts w:ascii="TH SarabunPSK" w:hAnsi="TH SarabunPSK" w:cs="TH SarabunPSK"/>
          <w:spacing w:val="-6"/>
          <w:sz w:val="28"/>
          <w:szCs w:val="28"/>
          <w:cs/>
        </w:rPr>
        <w:t>เปลี่ยนน้ำหนักองค์ประกอบของตัวชี้วัดตามรอบ</w:t>
      </w:r>
      <w:r w:rsidR="00327CCC" w:rsidRPr="00005B63">
        <w:rPr>
          <w:rFonts w:ascii="TH SarabunPSK" w:hAnsi="TH SarabunPSK" w:cs="TH SarabunPSK"/>
          <w:spacing w:val="-6"/>
          <w:sz w:val="28"/>
          <w:szCs w:val="28"/>
          <w:cs/>
        </w:rPr>
        <w:br/>
      </w:r>
      <w:r w:rsidRPr="00005B63">
        <w:rPr>
          <w:rFonts w:ascii="TH SarabunPSK" w:hAnsi="TH SarabunPSK" w:cs="TH SarabunPSK"/>
          <w:spacing w:val="-6"/>
          <w:sz w:val="28"/>
          <w:szCs w:val="28"/>
          <w:cs/>
        </w:rPr>
        <w:t>การเปลี่ยนน้ำหนักขององค์ประกอบ (</w:t>
      </w:r>
      <w:r w:rsidRPr="008C0FC7">
        <w:rPr>
          <w:rFonts w:ascii="TH SarabunPSK" w:hAnsi="TH SarabunPSK" w:cs="TH SarabunPSK"/>
          <w:spacing w:val="-6"/>
          <w:sz w:val="28"/>
          <w:szCs w:val="28"/>
        </w:rPr>
        <w:t xml:space="preserve">rebalance) </w:t>
      </w:r>
      <w:r w:rsidRPr="008C0FC7">
        <w:rPr>
          <w:rFonts w:ascii="TH SarabunPSK" w:hAnsi="TH SarabunPSK" w:cs="TH SarabunPSK"/>
          <w:spacing w:val="-6"/>
          <w:sz w:val="28"/>
          <w:szCs w:val="28"/>
          <w:cs/>
        </w:rPr>
        <w:t>ให้</w:t>
      </w:r>
      <w:r w:rsidRPr="008C0FC7">
        <w:rPr>
          <w:rFonts w:ascii="TH SarabunPSK" w:hAnsi="TH SarabunPSK" w:cs="TH SarabunPSK"/>
          <w:sz w:val="28"/>
          <w:szCs w:val="28"/>
          <w:cs/>
        </w:rPr>
        <w:t>ปฏิบัติตาม</w:t>
      </w:r>
      <w:r w:rsidRPr="008C0FC7">
        <w:rPr>
          <w:rFonts w:ascii="TH SarabunPSK" w:hAnsi="TH SarabunPSK" w:cs="TH SarabunPSK" w:hint="cs"/>
          <w:sz w:val="28"/>
          <w:szCs w:val="28"/>
          <w:cs/>
        </w:rPr>
        <w:t xml:space="preserve">ข้อ </w:t>
      </w:r>
      <w:r w:rsidR="00A84EAE" w:rsidRPr="008C0FC7">
        <w:rPr>
          <w:rFonts w:ascii="TH SarabunPSK" w:hAnsi="TH SarabunPSK" w:cs="TH SarabunPSK"/>
          <w:sz w:val="28"/>
          <w:szCs w:val="28"/>
        </w:rPr>
        <w:t>3</w:t>
      </w:r>
      <w:r w:rsidRPr="008C0FC7">
        <w:rPr>
          <w:rFonts w:ascii="TH SarabunPSK" w:hAnsi="TH SarabunPSK" w:cs="TH SarabunPSK"/>
          <w:sz w:val="28"/>
          <w:szCs w:val="28"/>
        </w:rPr>
        <w:t>.</w:t>
      </w:r>
      <w:r w:rsidR="008C0FC7" w:rsidRPr="008C0FC7">
        <w:rPr>
          <w:rFonts w:ascii="TH SarabunPSK" w:hAnsi="TH SarabunPSK" w:cs="TH SarabunPSK" w:hint="cs"/>
          <w:sz w:val="28"/>
          <w:szCs w:val="28"/>
          <w:cs/>
        </w:rPr>
        <w:t>4</w:t>
      </w:r>
      <w:r w:rsidRPr="008C0FC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8C0FC7">
        <w:rPr>
          <w:rFonts w:ascii="TH SarabunPSK" w:hAnsi="TH SarabunPSK" w:cs="TH SarabunPSK"/>
          <w:sz w:val="28"/>
          <w:szCs w:val="28"/>
          <w:cs/>
        </w:rPr>
        <w:t>โดยอนุโลม</w:t>
      </w:r>
      <w:r w:rsidRPr="00005B63">
        <w:rPr>
          <w:rFonts w:ascii="TH SarabunPSK" w:hAnsi="TH SarabunPSK" w:cs="TH SarabunPSK"/>
          <w:sz w:val="28"/>
          <w:szCs w:val="28"/>
          <w:cs/>
        </w:rPr>
        <w:t xml:space="preserve">ด้วย </w:t>
      </w:r>
    </w:p>
    <w:p w14:paraId="66A5E577" w14:textId="2D8DDD87" w:rsidR="005F57B6" w:rsidRPr="00057D5D" w:rsidRDefault="00FC52C6" w:rsidP="000447C9">
      <w:pPr>
        <w:pStyle w:val="BodyText"/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05B63">
        <w:rPr>
          <w:rFonts w:ascii="TH SarabunPSK" w:hAnsi="TH SarabunPSK" w:cs="TH SarabunPSK"/>
          <w:sz w:val="28"/>
          <w:szCs w:val="28"/>
        </w:rPr>
        <w:t xml:space="preserve">     </w:t>
      </w:r>
      <w:r w:rsidR="00A84EAE" w:rsidRPr="00005B63">
        <w:rPr>
          <w:rFonts w:ascii="TH SarabunPSK" w:hAnsi="TH SarabunPSK" w:cs="TH SarabunPSK"/>
          <w:sz w:val="28"/>
          <w:szCs w:val="28"/>
        </w:rPr>
        <w:t>3</w:t>
      </w:r>
      <w:r w:rsidR="006F4741" w:rsidRPr="00005B63">
        <w:rPr>
          <w:rFonts w:ascii="TH SarabunPSK" w:hAnsi="TH SarabunPSK" w:cs="TH SarabunPSK" w:hint="cs"/>
          <w:sz w:val="28"/>
          <w:szCs w:val="28"/>
          <w:cs/>
        </w:rPr>
        <w:t>.</w:t>
      </w:r>
      <w:r w:rsidR="00327CCC" w:rsidRPr="00005B63">
        <w:rPr>
          <w:rFonts w:ascii="TH SarabunPSK" w:hAnsi="TH SarabunPSK" w:cs="TH SarabunPSK" w:hint="cs"/>
          <w:sz w:val="28"/>
          <w:szCs w:val="28"/>
          <w:cs/>
        </w:rPr>
        <w:t>7</w:t>
      </w:r>
      <w:r w:rsidRPr="00005B63">
        <w:rPr>
          <w:rFonts w:ascii="TH SarabunPSK" w:hAnsi="TH SarabunPSK" w:cs="TH SarabunPSK"/>
          <w:sz w:val="28"/>
          <w:szCs w:val="28"/>
        </w:rPr>
        <w:t xml:space="preserve">  </w:t>
      </w:r>
      <w:r w:rsidR="00321D2A" w:rsidRPr="00005B63">
        <w:rPr>
          <w:rFonts w:ascii="TH SarabunPSK" w:hAnsi="TH SarabunPSK" w:cs="TH SarabunPSK"/>
          <w:sz w:val="28"/>
          <w:szCs w:val="28"/>
          <w:cs/>
        </w:rPr>
        <w:t>แนวทางการกำหนดตัวชี้วัดตามประเภททรัพย์สินที่ลงทุนเพื่อ</w:t>
      </w:r>
      <w:r w:rsidR="00321D2A" w:rsidRPr="00057D5D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ใช้ในการเปรียบเทียบผลการดำเนินงาน</w:t>
      </w:r>
      <w:r w:rsidRPr="00057D5D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ให้เป็นไป</w:t>
      </w:r>
      <w:r w:rsidR="007D76E5" w:rsidRPr="00057D5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ตาม</w:t>
      </w:r>
      <w:r w:rsidR="008073EB" w:rsidRPr="00057D5D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แนวทางการกำหนดตัวชี้วัด</w:t>
      </w:r>
      <w:r w:rsidR="00BB156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F7852" w:rsidRPr="00057D5D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ดังต่อไปนี้ </w:t>
      </w:r>
    </w:p>
    <w:p w14:paraId="72C54A5C" w14:textId="7482A0B5" w:rsidR="008E732A" w:rsidRDefault="00AE21E5" w:rsidP="000447C9">
      <w:pPr>
        <w:pStyle w:val="BodyText"/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9" behindDoc="0" locked="0" layoutInCell="1" allowOverlap="1" wp14:anchorId="5D4E7A82" wp14:editId="079E358C">
                <wp:simplePos x="0" y="0"/>
                <wp:positionH relativeFrom="margin">
                  <wp:align>left</wp:align>
                </wp:positionH>
                <wp:positionV relativeFrom="paragraph">
                  <wp:posOffset>148055</wp:posOffset>
                </wp:positionV>
                <wp:extent cx="5735320" cy="5385917"/>
                <wp:effectExtent l="0" t="0" r="17780" b="24765"/>
                <wp:wrapNone/>
                <wp:docPr id="18025900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53859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879B2" id="Rectangle 1" o:spid="_x0000_s1026" style="position:absolute;margin-left:0;margin-top:11.65pt;width:451.6pt;height:424.1pt;z-index:25166540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" filled="f" strokecolor="#09101d [484]" strokeweight="1pt">
                <w10:wrap anchorx="margin"/>
              </v:rect>
            </w:pict>
          </mc:Fallback>
        </mc:AlternateContent>
      </w:r>
    </w:p>
    <w:p w14:paraId="71A6597A" w14:textId="1B2B5EC0" w:rsidR="008E732A" w:rsidRPr="00DA22D2" w:rsidRDefault="00E628AD" w:rsidP="008E73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ind w:left="630" w:right="790"/>
        <w:jc w:val="thaiDistribute"/>
        <w:rPr>
          <w:rFonts w:ascii="TH SarabunPSK" w:hAnsi="TH SarabunPSK" w:cs="TH SarabunPSK"/>
          <w:sz w:val="28"/>
          <w:szCs w:val="28"/>
        </w:rPr>
      </w:pPr>
      <w:r w:rsidRPr="00E628AD">
        <w:rPr>
          <w:rFonts w:ascii="TH SarabunPSK" w:hAnsi="TH SarabunPSK" w:cs="TH SarabunPSK"/>
          <w:b/>
          <w:bCs/>
          <w:sz w:val="28"/>
          <w:szCs w:val="28"/>
          <w:cs/>
        </w:rPr>
        <w:t>แนวทางการกำหนด</w:t>
      </w:r>
      <w:r w:rsidR="008E732A" w:rsidRPr="00DA22D2">
        <w:rPr>
          <w:rFonts w:ascii="TH SarabunPSK" w:hAnsi="TH SarabunPSK" w:cs="TH SarabunPSK"/>
          <w:b/>
          <w:bCs/>
          <w:sz w:val="28"/>
          <w:szCs w:val="28"/>
          <w:cs/>
        </w:rPr>
        <w:t>ตัวชี้วัดของกองทุนส่วนบุคคล</w:t>
      </w:r>
    </w:p>
    <w:p w14:paraId="15C3A372" w14:textId="500639AF" w:rsidR="008E732A" w:rsidRPr="00DA22D2" w:rsidRDefault="008E732A" w:rsidP="00213C9C">
      <w:pPr>
        <w:spacing w:before="240"/>
        <w:ind w:left="547" w:right="706" w:firstLine="562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(1)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ab/>
        <w:t>ทรัพย์สินกองทุนส่วนบุคคลในส่วนที่เป็นตราสารทุน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: </w:t>
      </w:r>
      <w:r w:rsidRPr="00DA22D2">
        <w:rPr>
          <w:rFonts w:ascii="TH SarabunPSK" w:hAnsi="TH SarabunPSK" w:cs="TH SarabunPSK"/>
          <w:spacing w:val="-6"/>
          <w:sz w:val="28"/>
          <w:szCs w:val="28"/>
          <w:cs/>
        </w:rPr>
        <w:t>ในกรณีที่มีตัวชี้วัดที่</w:t>
      </w:r>
      <w:r w:rsidRPr="008E732A">
        <w:rPr>
          <w:rFonts w:ascii="TH SarabunPSK" w:hAnsi="TH SarabunPSK" w:cs="TH SarabunPSK"/>
          <w:sz w:val="28"/>
          <w:szCs w:val="28"/>
          <w:cs/>
        </w:rPr>
        <w:t>จัดทำ</w:t>
      </w:r>
      <w:r w:rsidRPr="00DA22D2">
        <w:rPr>
          <w:rFonts w:ascii="TH SarabunPSK" w:hAnsi="TH SarabunPSK" w:cs="TH SarabunPSK"/>
          <w:spacing w:val="-6"/>
          <w:sz w:val="28"/>
          <w:szCs w:val="28"/>
          <w:cs/>
        </w:rPr>
        <w:t>โดยใช้ผลตอบแทนรวม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DA22D2">
        <w:rPr>
          <w:rFonts w:ascii="TH SarabunPSK" w:hAnsi="TH SarabunPSK" w:cs="TH SarabunPSK"/>
          <w:sz w:val="28"/>
          <w:szCs w:val="28"/>
        </w:rPr>
        <w:t>total return</w:t>
      </w:r>
      <w:r w:rsidR="00835A60">
        <w:rPr>
          <w:rFonts w:ascii="TH SarabunPSK" w:hAnsi="TH SarabunPSK" w:cs="TH SarabunPSK"/>
          <w:sz w:val="28"/>
          <w:szCs w:val="28"/>
        </w:rPr>
        <w:t>s</w:t>
      </w:r>
      <w:r w:rsidRPr="00DA22D2">
        <w:rPr>
          <w:rFonts w:ascii="TH SarabunPSK" w:hAnsi="TH SarabunPSK" w:cs="TH SarabunPSK"/>
          <w:sz w:val="28"/>
          <w:szCs w:val="28"/>
        </w:rPr>
        <w:t xml:space="preserve">) </w:t>
      </w:r>
      <w:r w:rsidRPr="00DA22D2">
        <w:rPr>
          <w:rFonts w:ascii="TH SarabunPSK" w:hAnsi="TH SarabunPSK" w:cs="TH SarabunPSK"/>
          <w:sz w:val="28"/>
          <w:szCs w:val="28"/>
          <w:cs/>
        </w:rPr>
        <w:t>ให้ใช้ดัชนีผลตอบแทนรวม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index) </w:t>
      </w:r>
      <w:r w:rsidRPr="00DA22D2">
        <w:rPr>
          <w:rFonts w:ascii="TH SarabunPSK" w:hAnsi="TH SarabunPSK" w:cs="TH SarabunPSK"/>
          <w:sz w:val="28"/>
          <w:szCs w:val="28"/>
          <w:cs/>
        </w:rPr>
        <w:t>ที่สอดคล้องกับนโยบายการลงทุนของกองทุนส่วนบุคคลนั้นเป็นเกณฑ์มาตรฐานในการเปรียบเทียบผลการดำเนินงาน เช่น ดัชนี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ผลตอบแทนรวมตลาดหลักทรัพย์แห่งประเทศไทย (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SET Total Return Index : SET TRI) 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 xml:space="preserve">ดัชนีผลตอบแทนรวม 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>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50 (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>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50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Total Return Index : 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50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TRI) 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 xml:space="preserve">ดัชนีผลตอบแทนรวม 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>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100 (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>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100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Total Return Index : SET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100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TRI) 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ดัชนีผลตอบแทนรวมตลาดหลักทรัพย์เอ็ม เอ ไอ (</w:t>
      </w:r>
      <w:proofErr w:type="spellStart"/>
      <w:r w:rsidRPr="00A60628">
        <w:rPr>
          <w:rFonts w:ascii="TH SarabunPSK" w:hAnsi="TH SarabunPSK" w:cs="TH SarabunPSK"/>
          <w:spacing w:val="-4"/>
          <w:sz w:val="28"/>
          <w:szCs w:val="28"/>
        </w:rPr>
        <w:t>mai</w:t>
      </w:r>
      <w:proofErr w:type="spellEnd"/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Total Return Index: </w:t>
      </w:r>
      <w:proofErr w:type="spellStart"/>
      <w:r w:rsidRPr="00A60628">
        <w:rPr>
          <w:rFonts w:ascii="TH SarabunPSK" w:hAnsi="TH SarabunPSK" w:cs="TH SarabunPSK"/>
          <w:spacing w:val="-4"/>
          <w:sz w:val="28"/>
          <w:szCs w:val="28"/>
        </w:rPr>
        <w:t>mai</w:t>
      </w:r>
      <w:proofErr w:type="spellEnd"/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 TRI) 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ดัชนีผลตอบแทนรวมรายอุตสาหกรรม (</w:t>
      </w:r>
      <w:r w:rsidRPr="00A60628">
        <w:rPr>
          <w:rFonts w:ascii="TH SarabunPSK" w:hAnsi="TH SarabunPSK" w:cs="TH SarabunPSK"/>
          <w:spacing w:val="-4"/>
          <w:sz w:val="28"/>
          <w:szCs w:val="28"/>
        </w:rPr>
        <w:t xml:space="preserve">Industry Total Return Index : Industry TRI) </w:t>
      </w:r>
      <w:r w:rsidRPr="00A60628">
        <w:rPr>
          <w:rFonts w:ascii="TH SarabunPSK" w:hAnsi="TH SarabunPSK" w:cs="TH SarabunPSK"/>
          <w:spacing w:val="-4"/>
          <w:sz w:val="28"/>
          <w:szCs w:val="28"/>
          <w:cs/>
        </w:rPr>
        <w:t>เป็นต้น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 </w:t>
      </w:r>
    </w:p>
    <w:p w14:paraId="0D62054A" w14:textId="18A5EB97" w:rsidR="008E732A" w:rsidRPr="00DA22D2" w:rsidRDefault="008E732A" w:rsidP="00213C9C">
      <w:pPr>
        <w:ind w:left="547" w:right="706" w:firstLine="562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(2)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ab/>
        <w:t>ทรัพย์สินกองทุนส่วนบุคคลในส่วนที่เป็นตราสารหนี้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: ให้ใช้ตัวชี้วัดในการเปรียบเทียบ</w:t>
      </w:r>
      <w:r w:rsidR="00AA7079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ผลการดำเนินงาน โดยแบ่งย่อยตามประเภทตราสารหนี้ได้ดังนี้</w:t>
      </w:r>
    </w:p>
    <w:p w14:paraId="04719631" w14:textId="15592E7A" w:rsidR="008E732A" w:rsidRPr="00DA22D2" w:rsidRDefault="008E732A" w:rsidP="008E732A">
      <w:pPr>
        <w:tabs>
          <w:tab w:val="left" w:pos="1800"/>
        </w:tabs>
        <w:ind w:firstLine="144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(ก)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ab/>
        <w:t xml:space="preserve">ทรัพย์สินกองทุนส่วนบุคคลในส่วนที่เป็นตราสารหนี้ภาครัฐ  </w:t>
      </w:r>
    </w:p>
    <w:p w14:paraId="149B9305" w14:textId="4F6DC050" w:rsidR="008E732A" w:rsidRPr="00807A0B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807A0B">
        <w:rPr>
          <w:rFonts w:ascii="TH SarabunPSK" w:hAnsi="TH SarabunPSK" w:cs="TH SarabunPSK"/>
          <w:sz w:val="28"/>
          <w:szCs w:val="28"/>
          <w:cs/>
        </w:rPr>
        <w:t>กรณีที่กองทุนส่วนบุคคล</w:t>
      </w:r>
      <w:r w:rsidRPr="00807A0B">
        <w:rPr>
          <w:rFonts w:ascii="TH SarabunPSK" w:hAnsi="TH SarabunPSK" w:cs="TH SarabunPSK"/>
          <w:b/>
          <w:bCs/>
          <w:sz w:val="28"/>
          <w:szCs w:val="28"/>
          <w:cs/>
        </w:rPr>
        <w:t>ไม่กำหนดอายุของตราสารหนี้ภาครัฐ</w:t>
      </w:r>
      <w:r w:rsidRPr="00807A0B">
        <w:rPr>
          <w:rFonts w:ascii="TH SarabunPSK" w:hAnsi="TH SarabunPSK" w:cs="TH SarabunPSK"/>
          <w:sz w:val="28"/>
          <w:szCs w:val="28"/>
          <w:cs/>
        </w:rPr>
        <w:t>ที่จะลงทุน : ให้ใช้ผลตอบแทนรวมของดัชนีพันธบัตรรัฐบาลของสมาคมตลาดตราสารหนี้ไทย (</w:t>
      </w:r>
      <w:r w:rsidRPr="00807A0B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807A0B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807A0B">
        <w:rPr>
          <w:rFonts w:ascii="TH SarabunPSK" w:hAnsi="TH SarabunPSK" w:cs="TH SarabunPSK"/>
          <w:sz w:val="28"/>
          <w:szCs w:val="28"/>
        </w:rPr>
        <w:t xml:space="preserve"> Government Bond Index) </w:t>
      </w:r>
      <w:r w:rsidRPr="00807A0B">
        <w:rPr>
          <w:rFonts w:ascii="TH SarabunPSK" w:hAnsi="TH SarabunPSK" w:cs="TH SarabunPSK"/>
          <w:sz w:val="28"/>
          <w:szCs w:val="28"/>
          <w:cs/>
        </w:rPr>
        <w:t>เป็นตัวชี้วัดในการเปรียบเทียบผลการดำเนินงาน</w:t>
      </w:r>
    </w:p>
    <w:p w14:paraId="2F63E9A7" w14:textId="325E0866" w:rsidR="008E732A" w:rsidRPr="00DA22D2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กรณีที่กองทุนส่วนบุคคล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กำหนดอายุของตราสารหนี้ภาครัฐ</w:t>
      </w:r>
      <w:r w:rsidRPr="00DA22D2">
        <w:rPr>
          <w:rFonts w:ascii="TH SarabunPSK" w:hAnsi="TH SarabunPSK" w:cs="TH SarabunPSK"/>
          <w:sz w:val="28"/>
          <w:szCs w:val="28"/>
          <w:cs/>
        </w:rPr>
        <w:t>ที่จะลงทุน : ให้ใช้ผลตอบแทนรวมของดัชนีพันธบัตรรัฐบาลในกลุ่มอายุคงเหลือย่อยที่มีอายุของ</w:t>
      </w:r>
      <w:r w:rsidR="00AA7079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ตราสารหนี้ภาครัฐตามที่กำหนดอยู่ของสมาคมตลาดตราสารหนี้ไทย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</w:t>
      </w:r>
      <w:r w:rsidRPr="00AA7079">
        <w:rPr>
          <w:rFonts w:ascii="TH SarabunPSK" w:hAnsi="TH SarabunPSK" w:cs="TH SarabunPSK"/>
          <w:spacing w:val="-4"/>
          <w:sz w:val="28"/>
          <w:szCs w:val="28"/>
        </w:rPr>
        <w:t xml:space="preserve">of </w:t>
      </w:r>
      <w:proofErr w:type="spellStart"/>
      <w:r w:rsidRPr="00AA7079">
        <w:rPr>
          <w:rFonts w:ascii="TH SarabunPSK" w:hAnsi="TH SarabunPSK" w:cs="TH SarabunPSK"/>
          <w:spacing w:val="-4"/>
          <w:sz w:val="28"/>
          <w:szCs w:val="28"/>
        </w:rPr>
        <w:t>ThaiBMA</w:t>
      </w:r>
      <w:proofErr w:type="spellEnd"/>
      <w:r w:rsidRPr="00AA7079">
        <w:rPr>
          <w:rFonts w:ascii="TH SarabunPSK" w:hAnsi="TH SarabunPSK" w:cs="TH SarabunPSK"/>
          <w:spacing w:val="-4"/>
          <w:sz w:val="28"/>
          <w:szCs w:val="28"/>
        </w:rPr>
        <w:t xml:space="preserve"> Government Bond Index </w:t>
      </w:r>
      <w:r w:rsidR="008E506F">
        <w:rPr>
          <w:rFonts w:ascii="TH SarabunPSK" w:hAnsi="TH SarabunPSK" w:cs="TH SarabunPSK"/>
          <w:spacing w:val="-4"/>
          <w:sz w:val="28"/>
          <w:szCs w:val="28"/>
        </w:rPr>
        <w:t>-</w:t>
      </w:r>
      <w:r w:rsidRPr="00AA7079">
        <w:rPr>
          <w:rFonts w:ascii="TH SarabunPSK" w:hAnsi="TH SarabunPSK" w:cs="TH SarabunPSK"/>
          <w:spacing w:val="-4"/>
          <w:sz w:val="28"/>
          <w:szCs w:val="28"/>
        </w:rPr>
        <w:t xml:space="preserve"> Maturity Sub Group) </w:t>
      </w:r>
      <w:r w:rsidRPr="00AA7079">
        <w:rPr>
          <w:rFonts w:ascii="TH SarabunPSK" w:hAnsi="TH SarabunPSK" w:cs="TH SarabunPSK"/>
          <w:spacing w:val="-4"/>
          <w:sz w:val="28"/>
          <w:szCs w:val="28"/>
          <w:cs/>
        </w:rPr>
        <w:t>ที่ช่วงอายุใกล้เคียงกับนโยบายการลงทุนของกองทุนนั้น ๆ เป็นตัวชี้วัดในการเปรียบเทียบผลการดำเนินงาน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 ทั้งนี้ หากกองทุน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กำหนดอายุของตราสารหนี้ภาครัฐที่จะลงทุนน้อยกว่า</w:t>
      </w:r>
      <w:r w:rsidR="00A84EAE">
        <w:rPr>
          <w:rFonts w:ascii="TH SarabunPSK" w:hAnsi="TH SarabunPSK" w:cs="TH SarabunPSK" w:hint="cs"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7153" behindDoc="0" locked="0" layoutInCell="1" allowOverlap="1" wp14:anchorId="4EDCB29F" wp14:editId="07505D02">
                <wp:simplePos x="0" y="0"/>
                <wp:positionH relativeFrom="margin">
                  <wp:align>left</wp:align>
                </wp:positionH>
                <wp:positionV relativeFrom="paragraph">
                  <wp:posOffset>-160634</wp:posOffset>
                </wp:positionV>
                <wp:extent cx="5735320" cy="8953081"/>
                <wp:effectExtent l="0" t="0" r="17780" b="19685"/>
                <wp:wrapNone/>
                <wp:docPr id="20425323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895308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17947" id="Rectangle 1" o:spid="_x0000_s1026" style="position:absolute;margin-left:0;margin-top:-12.65pt;width:451.6pt;height:704.95pt;z-index:25169715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" filled="f" strokecolor="#09101d [484]" strokeweight="1pt">
                <w10:wrap anchorx="margin"/>
              </v:rect>
            </w:pict>
          </mc:Fallback>
        </mc:AlternateConten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หรือเท่ากับ 1 ปี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ให้ใช้ดัชนีพันธบัตรรัฐบาลระยะสั้นของสมาคมตลาดตราสารหนี้ไทย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Short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-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term Government Bond Index) </w:t>
      </w:r>
      <w:r w:rsidRPr="00DA22D2">
        <w:rPr>
          <w:rFonts w:ascii="TH SarabunPSK" w:hAnsi="TH SarabunPSK" w:cs="TH SarabunPSK"/>
          <w:sz w:val="28"/>
          <w:szCs w:val="28"/>
          <w:cs/>
        </w:rPr>
        <w:t>เป็นตัวชี้วัดในการเปรียบเทียบผลการดำเนินงาน</w:t>
      </w:r>
    </w:p>
    <w:p w14:paraId="27078668" w14:textId="3843668F" w:rsidR="008E732A" w:rsidRPr="00DA22D2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7C2AA3">
        <w:rPr>
          <w:rFonts w:ascii="TH SarabunPSK" w:hAnsi="TH SarabunPSK" w:cs="TH SarabunPSK"/>
          <w:spacing w:val="-4"/>
          <w:sz w:val="28"/>
          <w:szCs w:val="28"/>
          <w:cs/>
        </w:rPr>
        <w:t>กรณีที่กองทุนส่วนบุคคล</w:t>
      </w:r>
      <w:r w:rsidRPr="007C2AA3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กำหนด </w:t>
      </w:r>
      <w:r w:rsidRPr="007C2AA3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target duration </w:t>
      </w:r>
      <w:r w:rsidRPr="007C2AA3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>ของตราสารหนี้ภาครัฐ</w:t>
      </w:r>
      <w:r w:rsidRPr="007C2AA3">
        <w:rPr>
          <w:rFonts w:ascii="TH SarabunPSK" w:hAnsi="TH SarabunPSK" w:cs="TH SarabunPSK"/>
          <w:spacing w:val="-4"/>
          <w:sz w:val="28"/>
          <w:szCs w:val="28"/>
          <w:cs/>
        </w:rPr>
        <w:t>ที่จะลงทุน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pacing w:val="-10"/>
          <w:sz w:val="28"/>
          <w:szCs w:val="28"/>
          <w:cs/>
        </w:rPr>
        <w:t>: ให้ใช้ผลตอบแทนรวมของดัชนีวัดการลงทุนในพันธบัตรรัฐบาลที่มีอายุคงที่ของสมาคม</w:t>
      </w:r>
      <w:r w:rsidR="007C2AA3">
        <w:rPr>
          <w:rFonts w:ascii="TH SarabunPSK" w:hAnsi="TH SarabunPSK" w:cs="TH SarabunPSK"/>
          <w:spacing w:val="-10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pacing w:val="-10"/>
          <w:sz w:val="28"/>
          <w:szCs w:val="28"/>
          <w:cs/>
        </w:rPr>
        <w:t>ตลาดตราสารหนี้ไทย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Zero Rate Return Index) 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ในช่วงอายุที่ใกล้เคียงกับ </w:t>
      </w:r>
      <w:r w:rsidRPr="00DA22D2">
        <w:rPr>
          <w:rFonts w:ascii="TH SarabunPSK" w:hAnsi="TH SarabunPSK" w:cs="TH SarabunPSK"/>
          <w:sz w:val="28"/>
          <w:szCs w:val="28"/>
        </w:rPr>
        <w:t xml:space="preserve">target duration </w:t>
      </w:r>
      <w:r w:rsidRPr="00DA22D2">
        <w:rPr>
          <w:rFonts w:ascii="TH SarabunPSK" w:hAnsi="TH SarabunPSK" w:cs="TH SarabunPSK"/>
          <w:sz w:val="28"/>
          <w:szCs w:val="28"/>
          <w:cs/>
        </w:rPr>
        <w:t>เป็นตัวชี้วัดในการเปรียบเทียบผลการดำเนินงาน</w:t>
      </w:r>
    </w:p>
    <w:p w14:paraId="66BC1C58" w14:textId="45A2278B" w:rsidR="008E732A" w:rsidRPr="00DA22D2" w:rsidRDefault="008E732A" w:rsidP="008E732A">
      <w:pPr>
        <w:tabs>
          <w:tab w:val="left" w:pos="1800"/>
        </w:tabs>
        <w:ind w:firstLine="144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(ข)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ab/>
        <w:t>ทรัพย์สินกองทุนส่วนบุคคลในส่วนที่เป็นตราสารหนี้ภาคเอกชน</w:t>
      </w:r>
    </w:p>
    <w:p w14:paraId="599850A2" w14:textId="5FD8AC9D" w:rsidR="008E732A" w:rsidRPr="00DA22D2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กรณีที่กองทุนส่วนบุคคล</w:t>
      </w:r>
      <w:r w:rsidRPr="00DA22D2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>ไม่กำหนดอายุของตราสารหนี้ภาคเอกชน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ที่จะลงทุน : ให้ใช้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ผลตอบแทนรวมของดัชนีหุ้นกู้ที่คิดคำนวณจากข้อมูล </w:t>
      </w:r>
      <w:r w:rsidRPr="00DA22D2">
        <w:rPr>
          <w:rFonts w:ascii="TH SarabunPSK" w:hAnsi="TH SarabunPSK" w:cs="TH SarabunPSK"/>
          <w:sz w:val="28"/>
          <w:szCs w:val="28"/>
        </w:rPr>
        <w:t>Mark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to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2279E3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Market </w:t>
      </w:r>
      <w:r w:rsidRPr="00DA22D2">
        <w:rPr>
          <w:rFonts w:ascii="TH SarabunPSK" w:hAnsi="TH SarabunPSK" w:cs="TH SarabunPSK"/>
          <w:sz w:val="28"/>
          <w:szCs w:val="28"/>
          <w:cs/>
        </w:rPr>
        <w:t>ที่มีอันดับความน่าเชื่อถือในระดับน่าลงทุน (</w:t>
      </w:r>
      <w:r w:rsidRPr="00DA22D2">
        <w:rPr>
          <w:rFonts w:ascii="TH SarabunPSK" w:hAnsi="TH SarabunPSK" w:cs="TH SarabunPSK"/>
          <w:sz w:val="28"/>
          <w:szCs w:val="28"/>
        </w:rPr>
        <w:t xml:space="preserve">BBB </w:t>
      </w:r>
      <w:r w:rsidRPr="00DA22D2">
        <w:rPr>
          <w:rFonts w:ascii="TH SarabunPSK" w:hAnsi="TH SarabunPSK" w:cs="TH SarabunPSK"/>
          <w:sz w:val="28"/>
          <w:szCs w:val="28"/>
          <w:cs/>
        </w:rPr>
        <w:t>ขึ้นไป) ของสมาคมตลาดตราสารหนี้ไทย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MTM Corporate Bond Index (BBB up)) </w:t>
      </w:r>
      <w:r w:rsidRPr="00DA22D2">
        <w:rPr>
          <w:rFonts w:ascii="TH SarabunPSK" w:hAnsi="TH SarabunPSK" w:cs="TH SarabunPSK"/>
          <w:sz w:val="28"/>
          <w:szCs w:val="28"/>
          <w:cs/>
        </w:rPr>
        <w:t>เป็นตัวชี้วัดในการเปรียบเทียบผลการดำเนินงาน</w:t>
      </w:r>
    </w:p>
    <w:p w14:paraId="435A2993" w14:textId="35753B84" w:rsidR="008E732A" w:rsidRPr="00DA22D2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กรณีที่กองทุน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กำหนดอายุของตราสารหนี้ภาคเอกชน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ที่จะลงทุน : ให้ใช้ผลตอบแทนรวมของดัชนีหุ้นกู้ที่คิดคำนวณจากข้อมูล </w:t>
      </w:r>
      <w:r w:rsidRPr="00DA22D2">
        <w:rPr>
          <w:rFonts w:ascii="TH SarabunPSK" w:hAnsi="TH SarabunPSK" w:cs="TH SarabunPSK"/>
          <w:sz w:val="28"/>
          <w:szCs w:val="28"/>
        </w:rPr>
        <w:t>Mark</w:t>
      </w:r>
      <w:r w:rsidR="00414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414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to</w:t>
      </w:r>
      <w:r w:rsidR="00414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414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Market </w:t>
      </w:r>
      <w:r w:rsidR="004E5924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ตามอันดับเครดิต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และกลุ่มอายุคงเหลือย่อยที่มีอายุของตราสารหนี้เอกชนตามที่กำหนดอยู่ของสมาคมตลาดตราสารหนี้ไทย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MTM Corporate Bond Index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Pr="00DA22D2">
        <w:rPr>
          <w:rFonts w:ascii="TH SarabunPSK" w:hAnsi="TH SarabunPSK" w:cs="TH SarabunPSK"/>
          <w:sz w:val="28"/>
          <w:szCs w:val="28"/>
        </w:rPr>
        <w:t xml:space="preserve"> Maturity Sub Group) </w:t>
      </w:r>
      <w:r w:rsidRPr="00DA22D2">
        <w:rPr>
          <w:rFonts w:ascii="TH SarabunPSK" w:hAnsi="TH SarabunPSK" w:cs="TH SarabunPSK"/>
          <w:sz w:val="28"/>
          <w:szCs w:val="28"/>
          <w:cs/>
        </w:rPr>
        <w:t>ที่ช่วงอายุใกล้เคียงกับนโยบายการลงทุน</w:t>
      </w:r>
      <w:r w:rsidR="004E5924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ของกองทุนนั้น ๆ เป็นตัวชี้วัดในการเปรียบเทียบผลการดำเนินงาน  </w:t>
      </w:r>
    </w:p>
    <w:p w14:paraId="74F9B441" w14:textId="1C96DC4A" w:rsidR="008E732A" w:rsidRPr="00DA22D2" w:rsidRDefault="0024472C" w:rsidP="0024472C">
      <w:pPr>
        <w:pStyle w:val="ListParagraph"/>
        <w:tabs>
          <w:tab w:val="left" w:pos="2700"/>
        </w:tabs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ทั้งนี้ หากกองทุน</w:t>
      </w:r>
      <w:r w:rsidR="008E732A"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="008E732A" w:rsidRPr="00DA22D2">
        <w:rPr>
          <w:rFonts w:ascii="TH SarabunPSK" w:hAnsi="TH SarabunPSK" w:cs="TH SarabunPSK"/>
          <w:b/>
          <w:bCs/>
          <w:sz w:val="28"/>
          <w:szCs w:val="28"/>
          <w:cs/>
        </w:rPr>
        <w:t>กำหนดอายุของตราสารหนี้ภาคเอกชนที่จะลงทุนน้อยกว่าหรือเท่ากับ 1 ปี</w:t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 xml:space="preserve"> ให้ใช้ดัชนีตราสารหนี้เอกชนระยะสั้นตามการจัดอันดับ (</w:t>
      </w:r>
      <w:r w:rsidR="008E732A" w:rsidRPr="00DA22D2">
        <w:rPr>
          <w:rFonts w:ascii="TH SarabunPSK" w:hAnsi="TH SarabunPSK" w:cs="TH SarabunPSK"/>
          <w:sz w:val="28"/>
          <w:szCs w:val="28"/>
        </w:rPr>
        <w:t xml:space="preserve">rating) </w:t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ของสมาคมตลาดตราสารหนี้ไทย (</w:t>
      </w:r>
      <w:proofErr w:type="spellStart"/>
      <w:r w:rsidR="008E732A"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="008E732A" w:rsidRPr="00DA22D2">
        <w:rPr>
          <w:rFonts w:ascii="TH SarabunPSK" w:hAnsi="TH SarabunPSK" w:cs="TH SarabunPSK"/>
          <w:sz w:val="28"/>
          <w:szCs w:val="28"/>
        </w:rPr>
        <w:t xml:space="preserve"> Commercial Paper Index) </w:t>
      </w:r>
      <w:r>
        <w:rPr>
          <w:rFonts w:ascii="TH SarabunPSK" w:hAnsi="TH SarabunPSK" w:cs="TH SarabunPSK"/>
          <w:sz w:val="28"/>
          <w:szCs w:val="28"/>
          <w:cs/>
        </w:rPr>
        <w:br/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ซึ่งสอดคล้องกับตราสารที่ลงทุนเป็นตัวชี้วัดในการเปรียบเทียบผลการดำเนินงาน</w:t>
      </w:r>
    </w:p>
    <w:p w14:paraId="2A85293C" w14:textId="7B74A188" w:rsidR="008E732A" w:rsidRPr="00DA22D2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กรณีที่กองทุน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 xml:space="preserve">กำหนด </w:t>
      </w:r>
      <w:r w:rsidRPr="00DA22D2">
        <w:rPr>
          <w:rFonts w:ascii="TH SarabunPSK" w:hAnsi="TH SarabunPSK" w:cs="TH SarabunPSK"/>
          <w:b/>
          <w:bCs/>
          <w:sz w:val="28"/>
          <w:szCs w:val="28"/>
        </w:rPr>
        <w:t>target duration</w:t>
      </w:r>
      <w:r w:rsidRPr="00DA22D2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ของตราสารหนี้ภาคเอกชน</w:t>
      </w:r>
      <w:r w:rsidRPr="00DA22D2">
        <w:rPr>
          <w:rFonts w:ascii="TH SarabunPSK" w:hAnsi="TH SarabunPSK" w:cs="TH SarabunPSK"/>
          <w:sz w:val="28"/>
          <w:szCs w:val="28"/>
          <w:cs/>
        </w:rPr>
        <w:t>ที่จะ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ลงทุน : ให้ใช้ผลตอบแทนรวมของดัชนีวัดการลงทุนในหุ้นกู้ที่มีอายุคงที่ของสมาคม</w:t>
      </w:r>
      <w:r w:rsidR="00642B3F">
        <w:rPr>
          <w:rFonts w:ascii="TH SarabunPSK" w:hAnsi="TH SarabunPSK" w:cs="TH SarabunPSK"/>
          <w:spacing w:val="-4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ตลาดตราสารหนี้ไทย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(</w:t>
      </w:r>
      <w:r w:rsidRPr="00DA22D2">
        <w:rPr>
          <w:rFonts w:ascii="TH SarabunPSK" w:hAnsi="TH SarabunPSK" w:cs="TH SarabunPSK"/>
          <w:spacing w:val="-4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pacing w:val="-4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pacing w:val="-4"/>
          <w:sz w:val="28"/>
          <w:szCs w:val="28"/>
        </w:rPr>
        <w:t xml:space="preserve"> Corporate Zero Rate Return Index)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 xml:space="preserve">ในช่วงอายุที่ใกล้เคียงกับ </w:t>
      </w:r>
      <w:r w:rsidRPr="00DA22D2">
        <w:rPr>
          <w:rFonts w:ascii="TH SarabunPSK" w:hAnsi="TH SarabunPSK" w:cs="TH SarabunPSK"/>
          <w:spacing w:val="-4"/>
          <w:sz w:val="28"/>
          <w:szCs w:val="28"/>
        </w:rPr>
        <w:t>target duration</w:t>
      </w:r>
      <w:r w:rsidRPr="00DA22D2">
        <w:rPr>
          <w:rFonts w:ascii="TH SarabunPSK" w:hAnsi="TH SarabunPSK" w:cs="TH SarabunPSK"/>
          <w:sz w:val="28"/>
          <w:szCs w:val="28"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เป็นตัวชี้วัดในการเปรียบเทียบผลการดำเนินงาน  </w:t>
      </w:r>
    </w:p>
    <w:p w14:paraId="518BB3F2" w14:textId="4F59B85E" w:rsidR="008E732A" w:rsidRPr="00DA22D2" w:rsidRDefault="00807A0B" w:rsidP="00807A0B">
      <w:pPr>
        <w:pStyle w:val="ListParagraph"/>
        <w:tabs>
          <w:tab w:val="left" w:pos="2700"/>
        </w:tabs>
        <w:ind w:left="2160" w:right="70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ทั้งนี้ หากกองทุน</w:t>
      </w:r>
      <w:r w:rsidR="008E732A"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="008E732A" w:rsidRPr="00DA22D2">
        <w:rPr>
          <w:rFonts w:ascii="TH SarabunPSK" w:hAnsi="TH SarabunPSK" w:cs="TH SarabunPSK"/>
          <w:b/>
          <w:bCs/>
          <w:sz w:val="28"/>
          <w:szCs w:val="28"/>
          <w:cs/>
        </w:rPr>
        <w:t xml:space="preserve">กำหนด </w:t>
      </w:r>
      <w:r w:rsidR="008E732A" w:rsidRPr="00DA22D2">
        <w:rPr>
          <w:rFonts w:ascii="TH SarabunPSK" w:hAnsi="TH SarabunPSK" w:cs="TH SarabunPSK"/>
          <w:b/>
          <w:bCs/>
          <w:sz w:val="28"/>
          <w:szCs w:val="28"/>
        </w:rPr>
        <w:t>target duration</w:t>
      </w:r>
      <w:r w:rsidR="008E732A" w:rsidRPr="00DA22D2">
        <w:rPr>
          <w:rFonts w:ascii="TH SarabunPSK" w:hAnsi="TH SarabunPSK" w:cs="TH SarabunPSK"/>
          <w:sz w:val="28"/>
          <w:szCs w:val="28"/>
        </w:rPr>
        <w:t xml:space="preserve"> </w:t>
      </w:r>
      <w:r w:rsidR="008E732A" w:rsidRPr="00DA22D2">
        <w:rPr>
          <w:rFonts w:ascii="TH SarabunPSK" w:hAnsi="TH SarabunPSK" w:cs="TH SarabunPSK"/>
          <w:b/>
          <w:bCs/>
          <w:sz w:val="28"/>
          <w:szCs w:val="28"/>
          <w:cs/>
        </w:rPr>
        <w:t>ของตราสารหนี้ภาคเอกชนที่จะลงทุนน้อยกว่าหรือเท่ากับ 1 ปี</w:t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 xml:space="preserve"> ให้ใช้ดัชนีตราสารหนี้เอกชนระยะสั้นตามการจัดอันดับ (</w:t>
      </w:r>
      <w:r w:rsidR="008E732A" w:rsidRPr="00DA22D2">
        <w:rPr>
          <w:rFonts w:ascii="TH SarabunPSK" w:hAnsi="TH SarabunPSK" w:cs="TH SarabunPSK"/>
          <w:sz w:val="28"/>
          <w:szCs w:val="28"/>
        </w:rPr>
        <w:t xml:space="preserve">rating) </w:t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ของสมาคมตลาดตราสารหนี้ไทย (</w:t>
      </w:r>
      <w:proofErr w:type="spellStart"/>
      <w:r w:rsidR="008E732A"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="008E732A" w:rsidRPr="00DA22D2">
        <w:rPr>
          <w:rFonts w:ascii="TH SarabunPSK" w:hAnsi="TH SarabunPSK" w:cs="TH SarabunPSK"/>
          <w:sz w:val="28"/>
          <w:szCs w:val="28"/>
        </w:rPr>
        <w:t xml:space="preserve"> Commercial Paper Index) </w:t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ซึ่งสอดคล้องกับตราสารที่ลงทุนเป็นตัวชี้วัดในการเปรียบเทียบผล</w:t>
      </w:r>
      <w:r w:rsidR="00DC23FF">
        <w:rPr>
          <w:rFonts w:ascii="TH SarabunPSK" w:hAnsi="TH SarabunPSK" w:cs="TH SarabunPSK"/>
          <w:sz w:val="28"/>
          <w:szCs w:val="28"/>
          <w:cs/>
        </w:rPr>
        <w:br/>
      </w:r>
      <w:r w:rsidR="008E732A" w:rsidRPr="00DA22D2">
        <w:rPr>
          <w:rFonts w:ascii="TH SarabunPSK" w:hAnsi="TH SarabunPSK" w:cs="TH SarabunPSK"/>
          <w:sz w:val="28"/>
          <w:szCs w:val="28"/>
          <w:cs/>
        </w:rPr>
        <w:t>การดำเนินงาน</w:t>
      </w:r>
    </w:p>
    <w:p w14:paraId="778319E3" w14:textId="78EA309A" w:rsidR="008E732A" w:rsidRPr="005521E9" w:rsidRDefault="008E732A" w:rsidP="00807A0B">
      <w:pPr>
        <w:pStyle w:val="ListParagraph"/>
        <w:numPr>
          <w:ilvl w:val="0"/>
          <w:numId w:val="10"/>
        </w:numPr>
        <w:ind w:left="2160" w:right="700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กรณีที่เป็นกองทุน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ส่วนบุคคล</w:t>
      </w:r>
      <w:r w:rsidRPr="00DA22D2">
        <w:rPr>
          <w:rFonts w:ascii="TH SarabunPSK" w:hAnsi="TH SarabunPSK" w:cs="TH SarabunPSK"/>
          <w:sz w:val="28"/>
          <w:szCs w:val="28"/>
          <w:cs/>
        </w:rPr>
        <w:t>ที่มีนโยบายการลงทุนในตราสารหนี้ทั่วไปหรือกองทุน</w:t>
      </w:r>
      <w:r w:rsidR="00642B3F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ส่วนบุคคลที่มีนโยบายการลงทุนแบบผสมในส่วนที่มีการลงทุนในตราสารหนี้ที่</w:t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ไม่ได้กำหนดสัดส่วนการลงทุนระหว่างตราสารหนี้ภาครัฐและตราสารหนี้ภาคเอกชน</w:t>
      </w:r>
      <w:r w:rsidR="00F06111">
        <w:rPr>
          <w:rFonts w:ascii="TH SarabunPSK" w:hAnsi="TH SarabunPSK" w:cs="TH SarabunPSK"/>
          <w:b/>
          <w:bCs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ไว้อย่างชัดเจน : ให้</w:t>
      </w:r>
      <w:r w:rsidRPr="005521E9">
        <w:rPr>
          <w:rFonts w:ascii="TH SarabunPSK" w:hAnsi="TH SarabunPSK" w:cs="TH SarabunPSK"/>
          <w:sz w:val="28"/>
          <w:szCs w:val="28"/>
          <w:cs/>
        </w:rPr>
        <w:t>บริษัทจัดการสามารถใช้ผลตอบแทนรวม</w:t>
      </w:r>
      <w:r w:rsidRPr="00DA22D2">
        <w:rPr>
          <w:rFonts w:ascii="TH SarabunPSK" w:hAnsi="TH SarabunPSK" w:cs="TH SarabunPSK"/>
          <w:sz w:val="28"/>
          <w:szCs w:val="28"/>
          <w:cs/>
        </w:rPr>
        <w:t>ของดัชนีตราสารหนี้</w:t>
      </w:r>
      <w:r w:rsidR="005521E9">
        <w:rPr>
          <w:rFonts w:ascii="TH SarabunPSK" w:hAnsi="TH SarabunPSK" w:cs="TH SarabunPSK"/>
          <w:sz w:val="28"/>
          <w:szCs w:val="28"/>
          <w:cs/>
        </w:rPr>
        <w:br/>
      </w:r>
      <w:r w:rsidR="005521E9">
        <w:rPr>
          <w:rFonts w:ascii="TH SarabunPSK" w:hAnsi="TH SarabunPSK" w:cs="TH SarabunPSK" w:hint="cs"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03297" behindDoc="0" locked="0" layoutInCell="1" allowOverlap="1" wp14:anchorId="44F679B6" wp14:editId="3E92000B">
                <wp:simplePos x="0" y="0"/>
                <wp:positionH relativeFrom="margin">
                  <wp:align>left</wp:align>
                </wp:positionH>
                <wp:positionV relativeFrom="paragraph">
                  <wp:posOffset>-21178</wp:posOffset>
                </wp:positionV>
                <wp:extent cx="5735320" cy="6280219"/>
                <wp:effectExtent l="0" t="0" r="17780" b="25400"/>
                <wp:wrapNone/>
                <wp:docPr id="1879326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628021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B4FB6" id="Rectangle 1" o:spid="_x0000_s1026" style="position:absolute;margin-left:0;margin-top:-1.65pt;width:451.6pt;height:494.5pt;z-index:25170329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" filled="f" strokecolor="#09101d [484]" strokeweight="1pt">
                <w10:wrap anchorx="margin"/>
              </v:rect>
            </w:pict>
          </mc:Fallback>
        </mc:AlternateContent>
      </w:r>
      <w:r w:rsidRPr="00DA22D2">
        <w:rPr>
          <w:rFonts w:ascii="TH SarabunPSK" w:hAnsi="TH SarabunPSK" w:cs="TH SarabunPSK"/>
          <w:sz w:val="28"/>
          <w:szCs w:val="28"/>
          <w:cs/>
        </w:rPr>
        <w:t>ของสมาคม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ตลาดตราสารหนี้ไทย (</w:t>
      </w:r>
      <w:r w:rsidRPr="00DA22D2">
        <w:rPr>
          <w:rFonts w:ascii="TH SarabunPSK" w:hAnsi="TH SarabunPSK" w:cs="TH SarabunPSK"/>
          <w:spacing w:val="-4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pacing w:val="-4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pacing w:val="-4"/>
          <w:sz w:val="28"/>
          <w:szCs w:val="28"/>
        </w:rPr>
        <w:t xml:space="preserve"> Composite Bond Index)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เป็นตัวชี้วัดในการเปรียบเทียบ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ผลการดำเนินงานหรือใช้ตัวชี้วัดผสม 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(</w:t>
      </w:r>
      <w:r w:rsidRPr="00DA22D2">
        <w:rPr>
          <w:rFonts w:ascii="TH SarabunPSK" w:hAnsi="TH SarabunPSK" w:cs="TH SarabunPSK"/>
          <w:spacing w:val="-8"/>
          <w:sz w:val="28"/>
          <w:szCs w:val="28"/>
        </w:rPr>
        <w:t xml:space="preserve">Composite Benchmark) </w:t>
      </w:r>
      <w:r w:rsidRPr="00DA22D2">
        <w:rPr>
          <w:rFonts w:ascii="TH SarabunPSK" w:hAnsi="TH SarabunPSK" w:cs="TH SarabunPSK"/>
          <w:spacing w:val="-8"/>
          <w:sz w:val="28"/>
          <w:szCs w:val="28"/>
          <w:cs/>
        </w:rPr>
        <w:t>ระหว่างผลตอบแทนรวมของดัชนีพันธบัตรรัฐบาลของสมาคมตลาดตราสารหนี้ไทย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Government Bond Index) </w:t>
      </w:r>
      <w:r w:rsidRPr="008806FE">
        <w:rPr>
          <w:rFonts w:ascii="TH SarabunPSK" w:hAnsi="TH SarabunPSK" w:cs="TH SarabunPSK"/>
          <w:sz w:val="28"/>
          <w:szCs w:val="28"/>
          <w:cs/>
        </w:rPr>
        <w:t xml:space="preserve">และผลตอบแทนรวมของดัชนีหุ้นกู้ที่คิดคำนวณจากข้อมูล </w:t>
      </w:r>
      <w:r w:rsidRPr="00DA22D2">
        <w:rPr>
          <w:rFonts w:ascii="TH SarabunPSK" w:hAnsi="TH SarabunPSK" w:cs="TH SarabunPSK"/>
          <w:sz w:val="28"/>
          <w:szCs w:val="28"/>
        </w:rPr>
        <w:t>Mark</w:t>
      </w:r>
      <w:r w:rsidR="004C707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4C707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to</w:t>
      </w:r>
      <w:r w:rsidR="004C707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E506F">
        <w:rPr>
          <w:rFonts w:ascii="TH SarabunPSK" w:hAnsi="TH SarabunPSK" w:cs="TH SarabunPSK"/>
          <w:sz w:val="28"/>
          <w:szCs w:val="28"/>
        </w:rPr>
        <w:t>-</w:t>
      </w:r>
      <w:r w:rsidR="004C707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Market </w:t>
      </w:r>
      <w:r w:rsidRPr="002B65E8">
        <w:rPr>
          <w:rFonts w:ascii="TH SarabunPSK" w:hAnsi="TH SarabunPSK" w:cs="TH SarabunPSK"/>
          <w:sz w:val="28"/>
          <w:szCs w:val="28"/>
          <w:cs/>
        </w:rPr>
        <w:t>ที่</w:t>
      </w:r>
      <w:r w:rsidRPr="002B65E8">
        <w:rPr>
          <w:rFonts w:ascii="TH SarabunPSK" w:hAnsi="TH SarabunPSK" w:cs="TH SarabunPSK"/>
          <w:spacing w:val="-4"/>
          <w:sz w:val="28"/>
          <w:szCs w:val="28"/>
          <w:cs/>
        </w:rPr>
        <w:t>มีอันดับความน่าเชื่อถือในระดับน่าลงทุน (</w:t>
      </w:r>
      <w:r w:rsidRPr="002B65E8">
        <w:rPr>
          <w:rFonts w:ascii="TH SarabunPSK" w:hAnsi="TH SarabunPSK" w:cs="TH SarabunPSK"/>
          <w:spacing w:val="-4"/>
          <w:sz w:val="28"/>
          <w:szCs w:val="28"/>
        </w:rPr>
        <w:t xml:space="preserve">BBB </w:t>
      </w:r>
      <w:r w:rsidRPr="002B65E8">
        <w:rPr>
          <w:rFonts w:ascii="TH SarabunPSK" w:hAnsi="TH SarabunPSK" w:cs="TH SarabunPSK"/>
          <w:spacing w:val="-4"/>
          <w:sz w:val="28"/>
          <w:szCs w:val="28"/>
          <w:cs/>
        </w:rPr>
        <w:t>ขึ้นไป) ของสมาคมตลาดตราสารหนี้ไทย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DA22D2">
        <w:rPr>
          <w:rFonts w:ascii="TH SarabunPSK" w:hAnsi="TH SarabunPSK" w:cs="TH SarabunPSK"/>
          <w:sz w:val="28"/>
          <w:szCs w:val="28"/>
        </w:rPr>
        <w:t xml:space="preserve">Total </w:t>
      </w:r>
      <w:r w:rsidRPr="005521E9">
        <w:rPr>
          <w:rFonts w:ascii="TH SarabunPSK" w:hAnsi="TH SarabunPSK" w:cs="TH SarabunPSK"/>
          <w:spacing w:val="-6"/>
          <w:sz w:val="28"/>
          <w:szCs w:val="28"/>
        </w:rPr>
        <w:t xml:space="preserve">Return of </w:t>
      </w:r>
      <w:proofErr w:type="spellStart"/>
      <w:r w:rsidRPr="005521E9">
        <w:rPr>
          <w:rFonts w:ascii="TH SarabunPSK" w:hAnsi="TH SarabunPSK" w:cs="TH SarabunPSK"/>
          <w:spacing w:val="-6"/>
          <w:sz w:val="28"/>
          <w:szCs w:val="28"/>
        </w:rPr>
        <w:t>ThaiBMA</w:t>
      </w:r>
      <w:proofErr w:type="spellEnd"/>
      <w:r w:rsidRPr="005521E9">
        <w:rPr>
          <w:rFonts w:ascii="TH SarabunPSK" w:hAnsi="TH SarabunPSK" w:cs="TH SarabunPSK"/>
          <w:spacing w:val="-6"/>
          <w:sz w:val="28"/>
          <w:szCs w:val="28"/>
        </w:rPr>
        <w:t xml:space="preserve"> MTM Corporate Bond Index (BBB up)) </w:t>
      </w:r>
      <w:r w:rsidRPr="005521E9">
        <w:rPr>
          <w:rFonts w:ascii="TH SarabunPSK" w:hAnsi="TH SarabunPSK" w:cs="TH SarabunPSK"/>
          <w:spacing w:val="-6"/>
          <w:sz w:val="28"/>
          <w:szCs w:val="28"/>
          <w:cs/>
        </w:rPr>
        <w:t xml:space="preserve">ในอัตราส่วนที่สอดคล้องกับนโยบายการลงทุน  </w:t>
      </w:r>
    </w:p>
    <w:p w14:paraId="7B850489" w14:textId="19F93CDD" w:rsidR="008E732A" w:rsidRPr="00DA22D2" w:rsidRDefault="008E732A" w:rsidP="00807A0B">
      <w:pPr>
        <w:ind w:left="547" w:right="706" w:firstLine="562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>(3)</w:t>
      </w:r>
      <w:r w:rsidRPr="00DA22D2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ab/>
        <w:t>ทรัพย์สิน</w:t>
      </w:r>
      <w:r w:rsidRPr="00807A0B">
        <w:rPr>
          <w:rFonts w:ascii="TH SarabunPSK" w:hAnsi="TH SarabunPSK" w:cs="TH SarabunPSK"/>
          <w:b/>
          <w:bCs/>
          <w:sz w:val="28"/>
          <w:szCs w:val="28"/>
          <w:cs/>
        </w:rPr>
        <w:t>กองทุน</w:t>
      </w:r>
      <w:r w:rsidRPr="00DA22D2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>ส่วนบุคคลในส่วนที่เป็นตราสารตลาดเงิน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 xml:space="preserve"> : ให้ใช้ตัวชี้วัดในการเปรียบเทียบ</w:t>
      </w:r>
      <w:r w:rsidR="0027128A">
        <w:rPr>
          <w:rFonts w:ascii="TH SarabunPSK" w:hAnsi="TH SarabunPSK" w:cs="TH SarabunPSK"/>
          <w:spacing w:val="-4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ผลการดำเนินงานดังนี้</w:t>
      </w:r>
    </w:p>
    <w:p w14:paraId="390BEB57" w14:textId="3F5D7260" w:rsidR="008E732A" w:rsidRPr="00DA22D2" w:rsidRDefault="008E732A" w:rsidP="00664954">
      <w:pPr>
        <w:tabs>
          <w:tab w:val="left" w:pos="1800"/>
        </w:tabs>
        <w:ind w:left="1800" w:right="700" w:hanging="36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(ก)</w:t>
      </w:r>
      <w:r w:rsidRPr="00DA22D2">
        <w:rPr>
          <w:rFonts w:ascii="TH SarabunPSK" w:hAnsi="TH SarabunPSK" w:cs="TH SarabunPSK"/>
          <w:sz w:val="28"/>
          <w:szCs w:val="28"/>
          <w:cs/>
        </w:rPr>
        <w:tab/>
        <w:t>กรณีลงทุนใน</w:t>
      </w:r>
      <w:r w:rsidRPr="00647A16">
        <w:rPr>
          <w:rFonts w:ascii="TH SarabunPSK" w:hAnsi="TH SarabunPSK" w:cs="TH SarabunPSK"/>
          <w:sz w:val="28"/>
          <w:szCs w:val="28"/>
          <w:cs/>
        </w:rPr>
        <w:t>ตราสารตลาดเงิน</w:t>
      </w:r>
      <w:r w:rsidRPr="00DA22D2">
        <w:rPr>
          <w:rFonts w:ascii="TH SarabunPSK" w:hAnsi="TH SarabunPSK" w:cs="TH SarabunPSK"/>
          <w:sz w:val="28"/>
          <w:szCs w:val="28"/>
          <w:cs/>
        </w:rPr>
        <w:t>ที่เป็น</w:t>
      </w:r>
      <w:r w:rsidRPr="00647A16">
        <w:rPr>
          <w:rFonts w:ascii="TH SarabunPSK" w:hAnsi="TH SarabunPSK" w:cs="TH SarabunPSK"/>
          <w:sz w:val="28"/>
          <w:szCs w:val="28"/>
          <w:cs/>
        </w:rPr>
        <w:t>ตราสารภาครัฐ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ให้ใช้ดัชนีพันธบัตรรัฐบาลระยะสั้นของสมาคมตลาดตราสารหนี้ไทย (</w:t>
      </w:r>
      <w:r w:rsidRPr="00DA22D2">
        <w:rPr>
          <w:rFonts w:ascii="TH SarabunPSK" w:hAnsi="TH SarabunPSK" w:cs="TH SarabunPSK"/>
          <w:sz w:val="28"/>
          <w:szCs w:val="28"/>
        </w:rPr>
        <w:t xml:space="preserve">Total Return of </w:t>
      </w:r>
      <w:proofErr w:type="spellStart"/>
      <w:r w:rsidRPr="00DA22D2">
        <w:rPr>
          <w:rFonts w:ascii="TH SarabunPSK" w:hAnsi="TH SarabunPSK" w:cs="TH SarabunPSK"/>
          <w:sz w:val="28"/>
          <w:szCs w:val="28"/>
        </w:rPr>
        <w:t>ThaiBMA</w:t>
      </w:r>
      <w:proofErr w:type="spellEnd"/>
      <w:r w:rsidRPr="00DA22D2">
        <w:rPr>
          <w:rFonts w:ascii="TH SarabunPSK" w:hAnsi="TH SarabunPSK" w:cs="TH SarabunPSK"/>
          <w:sz w:val="28"/>
          <w:szCs w:val="28"/>
        </w:rPr>
        <w:t xml:space="preserve"> Short</w:t>
      </w:r>
      <w:r w:rsidR="00687AC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>-</w:t>
      </w:r>
      <w:r w:rsidR="00687AC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A22D2">
        <w:rPr>
          <w:rFonts w:ascii="TH SarabunPSK" w:hAnsi="TH SarabunPSK" w:cs="TH SarabunPSK"/>
          <w:sz w:val="28"/>
          <w:szCs w:val="28"/>
        </w:rPr>
        <w:t xml:space="preserve">term Government Bond Index) </w:t>
      </w:r>
      <w:r w:rsidRPr="00DA22D2">
        <w:rPr>
          <w:rFonts w:ascii="TH SarabunPSK" w:hAnsi="TH SarabunPSK" w:cs="TH SarabunPSK"/>
          <w:sz w:val="28"/>
          <w:szCs w:val="28"/>
          <w:cs/>
        </w:rPr>
        <w:t>เป็นตัวชี้วัดในการเปรียบเทียบผลการดำเนินงาน</w:t>
      </w:r>
    </w:p>
    <w:p w14:paraId="19502DEB" w14:textId="2690447F" w:rsidR="008E732A" w:rsidRPr="00AE21E5" w:rsidRDefault="008E732A" w:rsidP="00664954">
      <w:pPr>
        <w:tabs>
          <w:tab w:val="left" w:pos="1800"/>
        </w:tabs>
        <w:ind w:left="1800" w:right="700" w:hanging="36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>(ข)</w:t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AE21E5">
        <w:rPr>
          <w:rFonts w:ascii="TH SarabunPSK" w:hAnsi="TH SarabunPSK" w:cs="TH SarabunPSK"/>
          <w:spacing w:val="-4"/>
          <w:sz w:val="28"/>
          <w:szCs w:val="28"/>
          <w:cs/>
        </w:rPr>
        <w:t>กรณีลงทุนในตราสารตลาดเงินที่เป็นตราสารภาคเอกชน ให้ใช้ดัชนีตราสารหนี้เอกชนระยะสั้นตามการจัดอันดับ (</w:t>
      </w:r>
      <w:r w:rsidRPr="00AE21E5">
        <w:rPr>
          <w:rFonts w:ascii="TH SarabunPSK" w:hAnsi="TH SarabunPSK" w:cs="TH SarabunPSK"/>
          <w:spacing w:val="-4"/>
          <w:sz w:val="28"/>
          <w:szCs w:val="28"/>
        </w:rPr>
        <w:t xml:space="preserve">rating) </w:t>
      </w:r>
      <w:r w:rsidRPr="00AE21E5">
        <w:rPr>
          <w:rFonts w:ascii="TH SarabunPSK" w:hAnsi="TH SarabunPSK" w:cs="TH SarabunPSK"/>
          <w:spacing w:val="-4"/>
          <w:sz w:val="28"/>
          <w:szCs w:val="28"/>
          <w:cs/>
        </w:rPr>
        <w:t>ของสมาคมตลาดตราสารหนี้ไทย (</w:t>
      </w:r>
      <w:proofErr w:type="spellStart"/>
      <w:r w:rsidRPr="00AE21E5">
        <w:rPr>
          <w:rFonts w:ascii="TH SarabunPSK" w:hAnsi="TH SarabunPSK" w:cs="TH SarabunPSK"/>
          <w:spacing w:val="-4"/>
          <w:sz w:val="28"/>
          <w:szCs w:val="28"/>
        </w:rPr>
        <w:t>ThaiBMA</w:t>
      </w:r>
      <w:proofErr w:type="spellEnd"/>
      <w:r w:rsidRPr="00AE21E5">
        <w:rPr>
          <w:rFonts w:ascii="TH SarabunPSK" w:hAnsi="TH SarabunPSK" w:cs="TH SarabunPSK"/>
          <w:spacing w:val="-4"/>
          <w:sz w:val="28"/>
          <w:szCs w:val="28"/>
        </w:rPr>
        <w:t xml:space="preserve"> Commercial Paper Index) </w:t>
      </w:r>
      <w:r w:rsidRPr="00AE21E5">
        <w:rPr>
          <w:rFonts w:ascii="TH SarabunPSK" w:hAnsi="TH SarabunPSK" w:cs="TH SarabunPSK"/>
          <w:spacing w:val="-4"/>
          <w:sz w:val="28"/>
          <w:szCs w:val="28"/>
          <w:cs/>
        </w:rPr>
        <w:t>ซึ่งสอดคล้องกับตราสารที่ลงทุน เป็นตัวชี้วัดในการเปรียบเทียบผลการดำเนินงาน</w:t>
      </w:r>
    </w:p>
    <w:p w14:paraId="33FE4486" w14:textId="23A81AFA" w:rsidR="008E732A" w:rsidRDefault="008E732A" w:rsidP="009602D3">
      <w:pPr>
        <w:ind w:left="547" w:right="706" w:firstLine="893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ในกรณีที่เป็น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กองทุนส่วนบุคคลที่ลงทุนในตลาดเงิน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(</w:t>
      </w:r>
      <w:r w:rsidRPr="00DA22D2">
        <w:rPr>
          <w:rFonts w:ascii="TH SarabunPSK" w:hAnsi="TH SarabunPSK" w:cs="TH SarabunPSK"/>
          <w:spacing w:val="-4"/>
          <w:sz w:val="28"/>
          <w:szCs w:val="28"/>
        </w:rPr>
        <w:t xml:space="preserve">Money Market Private Fund) 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ที่ลงทุนแบบไม่มีความเสี่ยง</w:t>
      </w:r>
      <w:r w:rsidRPr="00957208">
        <w:rPr>
          <w:rFonts w:ascii="TH SarabunPSK" w:hAnsi="TH SarabunPSK" w:cs="TH SarabunPSK"/>
          <w:sz w:val="28"/>
          <w:szCs w:val="28"/>
          <w:cs/>
        </w:rPr>
        <w:t>ต่างประเทศ บริษัทจัดการ</w:t>
      </w:r>
      <w:r w:rsidRPr="00DA22D2">
        <w:rPr>
          <w:rFonts w:ascii="TH SarabunPSK" w:hAnsi="TH SarabunPSK" w:cs="TH SarabunPSK"/>
          <w:sz w:val="28"/>
          <w:szCs w:val="28"/>
          <w:cs/>
        </w:rPr>
        <w:t>สามารถนำอัตราดอกเบี้ยเงินฝากประจำเฉลี่ยของธนาคารกรุงเทพ จำกัด (มหาชน) ธนาคารกสิกรไทย จำกัด (มหาชน) และธนาคารไทยพาณิชย์ จำกัด (มหาชน) สำหรับบุคคลธรรมดา</w:t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วงเงิน 1 ล้านบาท ของระยะเวลาการฝาก 1 ปี มาเปิดเผยเพิ่มเติมเพื่อการเปรียบเทียบ</w:t>
      </w:r>
      <w:r w:rsidR="00957208">
        <w:rPr>
          <w:rFonts w:ascii="TH SarabunPSK" w:hAnsi="TH SarabunPSK" w:cs="TH SarabunPSK"/>
          <w:spacing w:val="-4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pacing w:val="-4"/>
          <w:sz w:val="28"/>
          <w:szCs w:val="28"/>
          <w:cs/>
        </w:rPr>
        <w:t>ผลการดำเนินงานได้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โดย</w:t>
      </w:r>
      <w:r w:rsidRPr="00957208">
        <w:rPr>
          <w:rFonts w:ascii="TH SarabunPSK" w:hAnsi="TH SarabunPSK" w:cs="TH SarabunPSK"/>
          <w:sz w:val="28"/>
          <w:szCs w:val="28"/>
          <w:cs/>
        </w:rPr>
        <w:t>บริษัทจัดการต้อง</w:t>
      </w:r>
      <w:r w:rsidRPr="00DA22D2">
        <w:rPr>
          <w:rFonts w:ascii="TH SarabunPSK" w:hAnsi="TH SarabunPSK" w:cs="TH SarabunPSK"/>
          <w:sz w:val="28"/>
          <w:szCs w:val="28"/>
          <w:cs/>
        </w:rPr>
        <w:t>แสดงคำเตือนไว้ในรายการ</w:t>
      </w:r>
      <w:r w:rsidRPr="004E7EBD">
        <w:rPr>
          <w:rFonts w:ascii="TH SarabunPSK" w:hAnsi="TH SarabunPSK" w:cs="TH SarabunPSK"/>
          <w:spacing w:val="-4"/>
          <w:sz w:val="28"/>
          <w:szCs w:val="28"/>
          <w:cs/>
        </w:rPr>
        <w:t>คำเตือนเกี่ยวกับการลงทุน เพื่อให้ลูกค้าเข้าใจว่า ทุนของกองทุนส่วนบุคคลที่ลงทุนในตลาดเงินไม่ใช่การฝากเงิน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และมีความเสี่ยงจากการลงทุน</w:t>
      </w:r>
      <w:r w:rsidR="00957208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ซึ่งลูกค้าอาจไม่ได้รับเงินลงทุนคืนเต็มจำนวนไว้ทุกจุดที่แสดงข้อมูลเกี่ยวกับตัวชี้วัดที่เป็นเงินฝากด้วย</w:t>
      </w:r>
    </w:p>
    <w:p w14:paraId="3C978C57" w14:textId="2470BBDE" w:rsidR="008E732A" w:rsidRDefault="008E732A" w:rsidP="00600BF7">
      <w:pPr>
        <w:ind w:left="547" w:right="706" w:firstLine="562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(4)</w:t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ทรัพย์สินกองทุนส่วนบุคคลในส่วนที่เป็นเงินฝาก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: ให้ใช้อัตราดอกเบี้ยเงินฝากประจำเฉลี่ยของ</w:t>
      </w:r>
      <w:r w:rsidRPr="004F1096">
        <w:rPr>
          <w:rFonts w:ascii="TH SarabunPSK" w:hAnsi="TH SarabunPSK" w:cs="TH SarabunPSK"/>
          <w:spacing w:val="-4"/>
          <w:sz w:val="28"/>
          <w:szCs w:val="28"/>
          <w:cs/>
        </w:rPr>
        <w:t>ธนาคารกรุงเทพ จำกัด (มหาชน) ธนาคารกสิกรไทย จำกัด (มหาชน) และธนาคารไทยพาณิชย์ จำกัด (มหาชน)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สำหรับบุคคลธรรมดาวงเงิน 1 ล้านบาท ของระยะเวลาการฝาก 1 ปี  เป็นตัวชี้วัดในการเปรียบเทียบผล</w:t>
      </w:r>
      <w:r w:rsidR="004F1096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การดำเนินงาน</w:t>
      </w:r>
    </w:p>
    <w:p w14:paraId="04F8BCC1" w14:textId="77777777" w:rsidR="00CE6630" w:rsidRPr="00CE6630" w:rsidRDefault="00CE6630" w:rsidP="000447C9">
      <w:pPr>
        <w:tabs>
          <w:tab w:val="left" w:pos="709"/>
        </w:tabs>
        <w:jc w:val="thaiDistribute"/>
        <w:rPr>
          <w:rFonts w:ascii="TH SarabunPSK" w:hAnsi="TH SarabunPSK" w:cs="TH SarabunPSK"/>
          <w:sz w:val="28"/>
          <w:szCs w:val="28"/>
        </w:rPr>
      </w:pPr>
    </w:p>
    <w:p w14:paraId="1243DDC8" w14:textId="4CC6E2D4" w:rsidR="005F57B6" w:rsidRPr="00CE6630" w:rsidRDefault="00FC0684" w:rsidP="000447C9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E6630">
        <w:rPr>
          <w:rFonts w:ascii="TH SarabunPSK" w:hAnsi="TH SarabunPSK" w:cs="TH SarabunPSK"/>
          <w:b/>
          <w:bCs/>
          <w:sz w:val="28"/>
          <w:szCs w:val="28"/>
        </w:rPr>
        <w:t>4</w:t>
      </w:r>
      <w:r w:rsidR="00CF1C3D" w:rsidRPr="00CE6630">
        <w:rPr>
          <w:rFonts w:ascii="TH SarabunPSK" w:hAnsi="TH SarabunPSK" w:cs="TH SarabunPSK"/>
          <w:b/>
          <w:bCs/>
          <w:sz w:val="28"/>
          <w:szCs w:val="28"/>
        </w:rPr>
        <w:t xml:space="preserve">. </w:t>
      </w:r>
      <w:r w:rsidR="0063315E" w:rsidRPr="00CE6630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321D2A" w:rsidRPr="00CE6630">
        <w:rPr>
          <w:rFonts w:ascii="TH SarabunPSK" w:hAnsi="TH SarabunPSK" w:cs="TH SarabunPSK"/>
          <w:b/>
          <w:bCs/>
          <w:sz w:val="28"/>
          <w:szCs w:val="28"/>
          <w:cs/>
        </w:rPr>
        <w:t>การ</w:t>
      </w:r>
      <w:r w:rsidR="00B4037E" w:rsidRPr="00CE6630">
        <w:rPr>
          <w:rFonts w:ascii="TH SarabunPSK" w:hAnsi="TH SarabunPSK" w:cs="TH SarabunPSK"/>
          <w:b/>
          <w:bCs/>
          <w:sz w:val="28"/>
          <w:szCs w:val="28"/>
          <w:cs/>
        </w:rPr>
        <w:t>เปิดเผย</w:t>
      </w:r>
      <w:r w:rsidR="00321D2A" w:rsidRPr="00CE6630">
        <w:rPr>
          <w:rFonts w:ascii="TH SarabunPSK" w:hAnsi="TH SarabunPSK" w:cs="TH SarabunPSK"/>
          <w:b/>
          <w:bCs/>
          <w:sz w:val="28"/>
          <w:szCs w:val="28"/>
          <w:cs/>
        </w:rPr>
        <w:t>ผลการดำเนินงานของกองทุน</w:t>
      </w:r>
      <w:r w:rsidR="00A32F8C" w:rsidRPr="00CE6630">
        <w:rPr>
          <w:rFonts w:ascii="TH SarabunPSK" w:hAnsi="TH SarabunPSK" w:cs="TH SarabunPSK"/>
          <w:b/>
          <w:bCs/>
          <w:sz w:val="28"/>
          <w:szCs w:val="28"/>
          <w:cs/>
        </w:rPr>
        <w:t>ส่วนบุคคล</w:t>
      </w:r>
      <w:r w:rsidR="00321D2A" w:rsidRPr="00CE663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="00321D2A" w:rsidRPr="00CE6630">
        <w:rPr>
          <w:rFonts w:ascii="TH SarabunPSK" w:hAnsi="TH SarabunPSK" w:cs="TH SarabunPSK"/>
          <w:b/>
          <w:bCs/>
          <w:sz w:val="28"/>
          <w:szCs w:val="28"/>
        </w:rPr>
        <w:t>performance presentation)</w:t>
      </w:r>
    </w:p>
    <w:p w14:paraId="0BA93A06" w14:textId="53607986" w:rsidR="005F57B6" w:rsidRPr="004C0FC6" w:rsidRDefault="00DA1772" w:rsidP="00DA22D2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</w:pPr>
      <w:r w:rsidRPr="00CE6630">
        <w:rPr>
          <w:rFonts w:ascii="TH SarabunPSK" w:hAnsi="TH SarabunPSK" w:cs="TH SarabunPSK"/>
          <w:sz w:val="28"/>
          <w:szCs w:val="28"/>
        </w:rPr>
        <w:t xml:space="preserve">     </w:t>
      </w:r>
      <w:r w:rsidR="00FC0684" w:rsidRPr="00CE6630">
        <w:rPr>
          <w:rFonts w:ascii="TH SarabunPSK" w:hAnsi="TH SarabunPSK" w:cs="TH SarabunPSK"/>
          <w:sz w:val="28"/>
          <w:szCs w:val="28"/>
        </w:rPr>
        <w:t>4</w:t>
      </w:r>
      <w:r w:rsidRPr="00CE6630">
        <w:rPr>
          <w:rFonts w:ascii="TH SarabunPSK" w:hAnsi="TH SarabunPSK" w:cs="TH SarabunPSK"/>
          <w:sz w:val="28"/>
          <w:szCs w:val="28"/>
        </w:rPr>
        <w:t>.1</w:t>
      </w:r>
      <w:r w:rsidRPr="00CE6630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1D0FFC" w:rsidRPr="00CE6630">
        <w:rPr>
          <w:rFonts w:ascii="TH SarabunPSK" w:hAnsi="TH SarabunPSK" w:cs="TH SarabunPSK" w:hint="cs"/>
          <w:sz w:val="28"/>
          <w:szCs w:val="28"/>
          <w:cs/>
        </w:rPr>
        <w:t>ต้อง</w:t>
      </w:r>
      <w:r w:rsidR="00176A7F" w:rsidRPr="00CE6630">
        <w:rPr>
          <w:rFonts w:ascii="TH SarabunPSK" w:eastAsia="Times New Roman" w:hAnsi="TH SarabunPSK" w:cs="TH SarabunPSK"/>
          <w:sz w:val="28"/>
          <w:szCs w:val="28"/>
          <w:cs/>
        </w:rPr>
        <w:t>จัดให้มีการเปิดเผยให้ลูกค้าทราบถึงผลการดำเนินงานของ</w:t>
      </w:r>
      <w:r w:rsidR="005602C2" w:rsidRPr="00CE6630">
        <w:rPr>
          <w:rFonts w:ascii="TH SarabunPSK" w:eastAsia="Times New Roman" w:hAnsi="TH SarabunPSK" w:cs="TH SarabunPSK"/>
          <w:sz w:val="28"/>
          <w:szCs w:val="28"/>
          <w:cs/>
        </w:rPr>
        <w:t>กองทุนส่วนบุคคล</w:t>
      </w:r>
      <w:r w:rsidR="00176A7F" w:rsidRPr="00CE6630">
        <w:rPr>
          <w:rFonts w:ascii="TH SarabunPSK" w:eastAsia="Times New Roman" w:hAnsi="TH SarabunPSK" w:cs="TH SarabunPSK"/>
          <w:sz w:val="28"/>
          <w:szCs w:val="28"/>
          <w:cs/>
        </w:rPr>
        <w:t>ผ่านช่องทางที่เหมาะสม</w:t>
      </w:r>
      <w:r w:rsidR="009B078C" w:rsidRPr="00CE6630">
        <w:rPr>
          <w:rFonts w:ascii="TH SarabunPSK" w:eastAsia="Times New Roman" w:hAnsi="TH SarabunPSK" w:cs="TH SarabunPSK"/>
          <w:sz w:val="28"/>
          <w:szCs w:val="28"/>
          <w:cs/>
        </w:rPr>
        <w:t xml:space="preserve"> โดย</w:t>
      </w:r>
      <w:r w:rsidR="004A21D4" w:rsidRPr="00CE6630">
        <w:rPr>
          <w:rFonts w:ascii="TH SarabunPSK" w:eastAsia="Times New Roman" w:hAnsi="TH SarabunPSK" w:cs="TH SarabunPSK"/>
          <w:sz w:val="28"/>
          <w:szCs w:val="28"/>
          <w:cs/>
        </w:rPr>
        <w:t>ต้อง</w:t>
      </w:r>
      <w:r w:rsidR="00402507" w:rsidRPr="00552271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ผลการดำเนินงานย้อนหลังนับจากวันรายงานผลการดำเนินงานเป็นระยะเวลา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 3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เดือน 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6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เดือน 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1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ปี 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3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ปี 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5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ปี และ </w:t>
      </w:r>
      <w:r w:rsidR="00CB2A74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</w:rPr>
        <w:t>10</w:t>
      </w:r>
      <w:r w:rsidR="00321D2A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  <w:cs/>
        </w:rPr>
        <w:t xml:space="preserve"> ปีล่าสุด</w:t>
      </w:r>
      <w:r w:rsidR="00822090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321D2A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  <w:cs/>
        </w:rPr>
        <w:t xml:space="preserve"> ทั้งนี้ หากกองทุน</w:t>
      </w:r>
      <w:r w:rsidR="004A21D4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  <w:cs/>
        </w:rPr>
        <w:t>ส่วนบุคคล</w:t>
      </w:r>
      <w:r w:rsidR="00321D2A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  <w:cs/>
        </w:rPr>
        <w:t>มีผลการดำเนินงานย้อนหลังน้อยกว่าระยะเวลาที่กำหนด ให้</w:t>
      </w:r>
      <w:r w:rsidR="00B632B8" w:rsidRPr="00822090">
        <w:rPr>
          <w:rFonts w:ascii="TH SarabunPSK" w:eastAsia="Times New Roman" w:hAnsi="TH SarabunPSK" w:cs="TH SarabunPSK" w:hint="cs"/>
          <w:color w:val="000000" w:themeColor="text1"/>
          <w:spacing w:val="-2"/>
          <w:sz w:val="28"/>
          <w:szCs w:val="28"/>
          <w:cs/>
        </w:rPr>
        <w:t>เปิดเผย</w:t>
      </w:r>
      <w:r w:rsidR="00321D2A" w:rsidRPr="00822090">
        <w:rPr>
          <w:rFonts w:ascii="TH SarabunPSK" w:eastAsia="Times New Roman" w:hAnsi="TH SarabunPSK" w:cs="TH SarabunPSK"/>
          <w:color w:val="000000" w:themeColor="text1"/>
          <w:spacing w:val="-2"/>
          <w:sz w:val="28"/>
          <w:szCs w:val="28"/>
          <w:cs/>
        </w:rPr>
        <w:t>ผลการดำเนินงาน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ย้อนหลังตามระยะเวลาดังกล่าวเท่าที่มี รวมทั้ง</w:t>
      </w:r>
      <w:r w:rsidR="00B632B8" w:rsidRPr="00552271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ผลการดำเนินงานย้อนหลังนับจากวันรายงานผลการดำเนินงานไปจนถึงวันที่</w:t>
      </w:r>
      <w:r w:rsidR="00A3724C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ลูกค้า</w:t>
      </w:r>
      <w:r w:rsidR="00B26CBC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เริ่ม</w:t>
      </w:r>
      <w:r w:rsidR="00A3724C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ใช้บริการกองทุนส่วนบุคคล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 (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inception date)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โดยจะ</w:t>
      </w:r>
      <w:r w:rsidR="00B632B8" w:rsidRPr="00552271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ผลการดำเนินงานของช่วงระยะเวลาย้อนหลัง</w:t>
      </w:r>
      <w:r w:rsid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br/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นับจากวันรายงานผลการดำเนินงานไป</w:t>
      </w:r>
      <w:r w:rsidR="00321D2A" w:rsidRPr="00F44D30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จนถึงวันทำการสุดท้ายของ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ปีปฏิทินก่อนหน้า</w:t>
      </w:r>
      <w:r w:rsidR="00CB2A74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>(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year</w:t>
      </w:r>
      <w:r w:rsidR="008E506F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 -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to</w:t>
      </w:r>
      <w:r w:rsidR="008E506F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>-</w:t>
      </w:r>
      <w:r w:rsidR="008E506F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</w:rPr>
        <w:t xml:space="preserve">date) </w:t>
      </w:r>
      <w:r w:rsidR="00321D2A" w:rsidRPr="00552271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</w:rPr>
        <w:t xml:space="preserve">เพิ่มเติมอีกด้วยก็ได้ </w:t>
      </w:r>
      <w:r w:rsidR="00BE4B99" w:rsidRPr="0055227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21D2A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ทั้งนี้ วันที่ใช้คำนวณวันเริ่มต้นหรือวันสิ้นสุดการคำนวณผลการดำเนินงานกองทุน</w:t>
      </w:r>
      <w:r w:rsidR="0046666F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จะ</w:t>
      </w:r>
      <w:r w:rsidR="002D466A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กำหนด</w:t>
      </w:r>
      <w:r w:rsidR="00321D2A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</w:t>
      </w:r>
      <w:r w:rsidR="00822090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วันสุดท้ายหรือ</w:t>
      </w:r>
      <w:r w:rsidR="00BD6508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วันทำการสุดท้ายของแต่ละเดือน</w:t>
      </w:r>
      <w:r w:rsidR="0065069D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ก็ได้</w:t>
      </w:r>
      <w:r w:rsidR="00B57882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A82610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โดย</w:t>
      </w:r>
      <w:r w:rsidR="0065069D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คำ</w:t>
      </w:r>
      <w:r w:rsidR="005518DC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นึงถึง</w:t>
      </w:r>
      <w:r w:rsidR="003C0562" w:rsidRPr="00CC5A1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ความ</w:t>
      </w:r>
      <w:r w:rsidR="002E3ACD" w:rsidRPr="00CC5A1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เหมาะสมและสอดคล้องกับนโยบายการลงทุนหรือลักษณะการลงทุน</w:t>
      </w:r>
      <w:r w:rsidR="005518DC" w:rsidRPr="001D40CF">
        <w:rPr>
          <w:rFonts w:ascii="TH SarabunPSK" w:hAnsi="TH SarabunPSK" w:cs="TH SarabunPSK" w:hint="cs"/>
          <w:sz w:val="28"/>
          <w:szCs w:val="28"/>
          <w:cs/>
        </w:rPr>
        <w:lastRenderedPageBreak/>
        <w:t>ของกองทุนส่วนบุคคล</w:t>
      </w:r>
      <w:r w:rsidR="00F03A95" w:rsidRPr="001D40C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00387" w:rsidRPr="001D40C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21D2A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อย่างไรก็ดี กรณีเป็นเดือนที่กองทุน</w:t>
      </w:r>
      <w:r w:rsidR="0046666F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นั้นสิ้นงวดปีบัญชี</w:t>
      </w:r>
      <w:r w:rsidR="00C44DBF" w:rsidRPr="001A0EEE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ให้ใช้วันสิ้นงวดปีบัญชีเป็นวันสิ้นสุดการคำนว</w:t>
      </w:r>
      <w:r w:rsidR="0002298D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ณ</w:t>
      </w:r>
      <w:r w:rsidR="00321D2A" w:rsidRPr="001A0EEE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 หากวันดังกล่าวตรงกับวันหยุดให้ใช้วันทำการก่อนหน้านั้นก็ได้</w:t>
      </w:r>
      <w:r w:rsidR="00321D2A" w:rsidRPr="004C0FC6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 xml:space="preserve"> </w:t>
      </w:r>
    </w:p>
    <w:p w14:paraId="3D9126EA" w14:textId="68B5D7A9" w:rsidR="00AE21E5" w:rsidRDefault="00B45E5F" w:rsidP="00DA22D2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1" behindDoc="0" locked="0" layoutInCell="1" allowOverlap="1" wp14:anchorId="69857BCA" wp14:editId="107D418E">
                <wp:simplePos x="0" y="0"/>
                <wp:positionH relativeFrom="margin">
                  <wp:align>left</wp:align>
                </wp:positionH>
                <wp:positionV relativeFrom="paragraph">
                  <wp:posOffset>170571</wp:posOffset>
                </wp:positionV>
                <wp:extent cx="5735320" cy="3004458"/>
                <wp:effectExtent l="0" t="0" r="17780" b="24765"/>
                <wp:wrapNone/>
                <wp:docPr id="9515186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300445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7AD91" id="Rectangle 1" o:spid="_x0000_s1026" style="position:absolute;margin-left:0;margin-top:13.45pt;width:451.6pt;height:236.55pt;z-index:25167360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" filled="f" strokecolor="#09101d [484]" strokeweight="1pt">
                <w10:wrap anchorx="margin"/>
              </v:rect>
            </w:pict>
          </mc:Fallback>
        </mc:AlternateContent>
      </w:r>
    </w:p>
    <w:p w14:paraId="29684E96" w14:textId="37135155" w:rsidR="00523573" w:rsidRPr="00DA22D2" w:rsidRDefault="00407D73" w:rsidP="003C76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ind w:left="629" w:right="788"/>
        <w:jc w:val="thaiDistribute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ตัวอย่าง</w:t>
      </w:r>
      <w:r w:rsidR="00523573" w:rsidRPr="00DA22D2">
        <w:rPr>
          <w:rFonts w:ascii="TH SarabunPSK" w:hAnsi="TH SarabunPSK" w:cs="TH SarabunPSK"/>
          <w:b/>
          <w:bCs/>
          <w:sz w:val="28"/>
          <w:szCs w:val="28"/>
          <w:cs/>
        </w:rPr>
        <w:t>การ</w:t>
      </w:r>
      <w:r w:rsidR="00523573">
        <w:rPr>
          <w:rFonts w:ascii="TH SarabunPSK" w:hAnsi="TH SarabunPSK" w:cs="TH SarabunPSK" w:hint="cs"/>
          <w:b/>
          <w:bCs/>
          <w:sz w:val="28"/>
          <w:szCs w:val="28"/>
          <w:cs/>
        </w:rPr>
        <w:t>เปิดเผย</w:t>
      </w:r>
      <w:r w:rsidR="00523573" w:rsidRPr="00DA22D2">
        <w:rPr>
          <w:rFonts w:ascii="TH SarabunPSK" w:hAnsi="TH SarabunPSK" w:cs="TH SarabunPSK"/>
          <w:b/>
          <w:bCs/>
          <w:sz w:val="28"/>
          <w:szCs w:val="28"/>
          <w:cs/>
        </w:rPr>
        <w:t>ผลการดำเนินงานของกองทุนส่วนบุคคลด้วยวิธีตามรอบปักหมุดย้อนหลังเปรียบเทียบกับตัวชี้วัด และ</w:t>
      </w:r>
      <w:r w:rsidR="000A791C">
        <w:rPr>
          <w:rFonts w:ascii="TH SarabunPSK" w:hAnsi="TH SarabunPSK" w:cs="TH SarabunPSK" w:hint="cs"/>
          <w:b/>
          <w:bCs/>
          <w:sz w:val="28"/>
          <w:szCs w:val="28"/>
          <w:cs/>
        </w:rPr>
        <w:t>ความผันผวน</w:t>
      </w:r>
      <w:r w:rsidR="002B19F1" w:rsidRPr="002B19F1">
        <w:t xml:space="preserve"> </w:t>
      </w:r>
      <w:r w:rsidR="002B19F1">
        <w:rPr>
          <w:rFonts w:hint="cs"/>
          <w:cs/>
        </w:rPr>
        <w:t>(</w:t>
      </w:r>
      <w:r w:rsidR="002B19F1" w:rsidRPr="002B19F1">
        <w:rPr>
          <w:rFonts w:ascii="TH SarabunPSK" w:hAnsi="TH SarabunPSK" w:cs="TH SarabunPSK"/>
          <w:b/>
          <w:bCs/>
          <w:sz w:val="28"/>
          <w:szCs w:val="28"/>
        </w:rPr>
        <w:t>standard deviation</w:t>
      </w:r>
      <w:r w:rsidR="002B19F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</w:t>
      </w:r>
      <w:r w:rsidR="00523573" w:rsidRPr="00DA22D2">
        <w:rPr>
          <w:rFonts w:ascii="TH SarabunPSK" w:hAnsi="TH SarabunPSK" w:cs="TH SarabunPSK"/>
          <w:b/>
          <w:bCs/>
          <w:sz w:val="28"/>
          <w:szCs w:val="28"/>
          <w:cs/>
        </w:rPr>
        <w:t>ของกองทุนส่วนบุคคล</w:t>
      </w:r>
    </w:p>
    <w:p w14:paraId="67E8BE54" w14:textId="4D4199CB" w:rsidR="00523573" w:rsidRPr="00DA22D2" w:rsidRDefault="00523573" w:rsidP="00523573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ab/>
      </w:r>
    </w:p>
    <w:tbl>
      <w:tblPr>
        <w:tblW w:w="8002" w:type="dxa"/>
        <w:tblInd w:w="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0"/>
        <w:gridCol w:w="767"/>
        <w:gridCol w:w="756"/>
        <w:gridCol w:w="756"/>
        <w:gridCol w:w="581"/>
        <w:gridCol w:w="581"/>
        <w:gridCol w:w="581"/>
        <w:gridCol w:w="581"/>
        <w:gridCol w:w="969"/>
      </w:tblGrid>
      <w:tr w:rsidR="007A02CE" w:rsidRPr="00D643D3" w14:paraId="24124F4E" w14:textId="77777777" w:rsidTr="00AC6618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A9D51" w14:textId="77777777" w:rsidR="00523573" w:rsidRPr="00D643D3" w:rsidRDefault="00523573" w:rsidP="007A02CE">
            <w:pPr>
              <w:ind w:left="51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20F7B" w14:textId="4F67525F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Year </w:t>
            </w:r>
            <w:r w:rsid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to 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8C077" w14:textId="49CFE84B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เดือน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C8CE5" w14:textId="5C99EE3B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6 </w:t>
            </w:r>
            <w:r w:rsid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เดือน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E3D0" w14:textId="7EA9B5A6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ปี</w:t>
            </w:r>
            <w:r w:rsidR="00043A9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18C5D" w14:textId="53B33E46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ปี</w:t>
            </w:r>
            <w:r w:rsidR="002C6F9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2918C" w14:textId="3803317B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</w:t>
            </w: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ปี</w:t>
            </w:r>
            <w:r w:rsidR="002C6F9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65F74" w14:textId="7D8F165A" w:rsidR="00523573" w:rsidRPr="00AC6618" w:rsidRDefault="00523573" w:rsidP="00AC6618">
            <w:pPr>
              <w:ind w:left="-78" w:right="-93"/>
              <w:jc w:val="center"/>
              <w:rPr>
                <w:rFonts w:ascii="TH SarabunPSK" w:hAnsi="TH SarabunPSK" w:cs="TH SarabunPSK"/>
                <w:spacing w:val="-6"/>
                <w:sz w:val="24"/>
                <w:szCs w:val="24"/>
              </w:rPr>
            </w:pPr>
            <w:r w:rsidRPr="00AC6618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>10</w:t>
            </w:r>
            <w:r w:rsidRPr="00AC6618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 xml:space="preserve"> ปี</w:t>
            </w:r>
            <w:r w:rsidR="002C6F99">
              <w:rPr>
                <w:rFonts w:ascii="TH SarabunPSK" w:hAnsi="TH SarabunPSK" w:cs="TH SarabunPSK" w:hint="cs"/>
                <w:b/>
                <w:bCs/>
                <w:spacing w:val="-6"/>
                <w:sz w:val="24"/>
                <w:szCs w:val="24"/>
                <w:cs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DCCD" w14:textId="77777777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Since Inception</w:t>
            </w:r>
          </w:p>
          <w:p w14:paraId="542B8175" w14:textId="0194D9F8" w:rsidR="00523573" w:rsidRPr="00D643D3" w:rsidRDefault="00523573" w:rsidP="007A02C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Return</w:t>
            </w:r>
            <w:r w:rsidR="002C6F9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*</w:t>
            </w:r>
          </w:p>
        </w:tc>
      </w:tr>
      <w:tr w:rsidR="00523573" w:rsidRPr="00D643D3" w14:paraId="209E9FFA" w14:textId="77777777" w:rsidTr="007A02C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2917" w14:textId="77777777" w:rsidR="00523573" w:rsidRPr="00D643D3" w:rsidRDefault="00523573" w:rsidP="00E02FA5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sz w:val="24"/>
                <w:szCs w:val="24"/>
                <w:cs/>
              </w:rPr>
              <w:t>ผลตอบแทนกองทุนส่วนบุคคล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A5BAD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F3A8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5EE1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B854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3924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16FC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9399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0416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3573" w:rsidRPr="00D643D3" w14:paraId="0106EC57" w14:textId="77777777" w:rsidTr="007A02C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0773" w14:textId="77777777" w:rsidR="00523573" w:rsidRPr="00D643D3" w:rsidRDefault="00523573" w:rsidP="00E02FA5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D643D3">
              <w:rPr>
                <w:rFonts w:ascii="TH SarabunPSK" w:hAnsi="TH SarabunPSK" w:cs="TH SarabunPSK"/>
                <w:sz w:val="24"/>
                <w:szCs w:val="24"/>
                <w:cs/>
              </w:rPr>
              <w:t>ผลตอบแทนตัวชี้วัด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68125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5564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9A050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05BC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0F3FC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CD99A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48E42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6559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3573" w:rsidRPr="00D643D3" w14:paraId="2CC35828" w14:textId="77777777" w:rsidTr="007A02C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7364" w14:textId="12FA0602" w:rsidR="00523573" w:rsidRPr="007208FA" w:rsidRDefault="000A791C" w:rsidP="00E02FA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A791C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 xml:space="preserve">ความผันผวน </w:t>
            </w:r>
            <w:r w:rsidR="00523573" w:rsidRPr="007208FA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(</w:t>
            </w:r>
            <w:r w:rsidR="00523573" w:rsidRPr="007208FA">
              <w:rPr>
                <w:rFonts w:ascii="TH SarabunPSK" w:hAnsi="TH SarabunPSK" w:cs="TH SarabunPSK"/>
                <w:spacing w:val="-4"/>
                <w:sz w:val="24"/>
                <w:szCs w:val="24"/>
              </w:rPr>
              <w:t>standard deviation)</w:t>
            </w:r>
            <w:r w:rsidR="007A02CE" w:rsidRPr="007208F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523573" w:rsidRPr="007208FA">
              <w:rPr>
                <w:rFonts w:ascii="TH SarabunPSK" w:hAnsi="TH SarabunPSK" w:cs="TH SarabunPSK"/>
                <w:sz w:val="24"/>
                <w:szCs w:val="24"/>
                <w:cs/>
              </w:rPr>
              <w:t>ของผลการดำเนินงาน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87621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BB2C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56C8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21A7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EC32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FC8D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8484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86E2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3573" w:rsidRPr="00D643D3" w14:paraId="53BEC46D" w14:textId="77777777" w:rsidTr="007A02CE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B804" w14:textId="57953080" w:rsidR="00523573" w:rsidRPr="007208FA" w:rsidRDefault="000A791C" w:rsidP="00E02FA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A791C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 xml:space="preserve">ความผันผวน </w:t>
            </w:r>
            <w:r w:rsidR="00523573" w:rsidRPr="007208FA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(</w:t>
            </w:r>
            <w:r w:rsidR="00523573" w:rsidRPr="007208FA">
              <w:rPr>
                <w:rFonts w:ascii="TH SarabunPSK" w:hAnsi="TH SarabunPSK" w:cs="TH SarabunPSK"/>
                <w:spacing w:val="-4"/>
                <w:sz w:val="24"/>
                <w:szCs w:val="24"/>
              </w:rPr>
              <w:t>standard deviation)</w:t>
            </w:r>
            <w:r w:rsidR="007208F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523573" w:rsidRPr="007208FA">
              <w:rPr>
                <w:rFonts w:ascii="TH SarabunPSK" w:hAnsi="TH SarabunPSK" w:cs="TH SarabunPSK"/>
                <w:sz w:val="24"/>
                <w:szCs w:val="24"/>
                <w:cs/>
              </w:rPr>
              <w:t>ของตัวชี้วัด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56837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DBFF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B38E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3A55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B05C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89F52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0E32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3BF3" w14:textId="77777777" w:rsidR="00523573" w:rsidRPr="00D643D3" w:rsidRDefault="00523573" w:rsidP="00D643D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88259B2" w14:textId="6F53E314" w:rsidR="00523573" w:rsidRPr="0051601F" w:rsidRDefault="00523573" w:rsidP="003C768E">
      <w:pPr>
        <w:spacing w:before="120"/>
        <w:ind w:left="448"/>
        <w:jc w:val="thaiDistribute"/>
        <w:rPr>
          <w:rFonts w:ascii="TH SarabunPSK" w:hAnsi="TH SarabunPSK" w:cs="TH SarabunPSK"/>
          <w:sz w:val="24"/>
          <w:szCs w:val="24"/>
        </w:rPr>
      </w:pPr>
      <w:r w:rsidRPr="0051601F">
        <w:rPr>
          <w:rFonts w:ascii="TH SarabunPSK" w:hAnsi="TH SarabunPSK" w:cs="TH SarabunPSK"/>
          <w:b/>
          <w:bCs/>
          <w:sz w:val="24"/>
          <w:szCs w:val="24"/>
          <w:u w:val="single"/>
          <w:cs/>
        </w:rPr>
        <w:t>หมายเหตุ</w:t>
      </w:r>
      <w:r w:rsidRPr="0051601F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2C6F99">
        <w:rPr>
          <w:rFonts w:ascii="TH SarabunPSK" w:hAnsi="TH SarabunPSK" w:cs="TH SarabunPSK" w:hint="cs"/>
          <w:b/>
          <w:bCs/>
          <w:sz w:val="24"/>
          <w:szCs w:val="24"/>
          <w:vertAlign w:val="superscript"/>
          <w:cs/>
        </w:rPr>
        <w:t xml:space="preserve">*  </w:t>
      </w:r>
      <w:r w:rsidRPr="0051601F">
        <w:rPr>
          <w:rFonts w:ascii="TH SarabunPSK" w:hAnsi="TH SarabunPSK" w:cs="TH SarabunPSK"/>
          <w:b/>
          <w:bCs/>
          <w:sz w:val="24"/>
          <w:szCs w:val="24"/>
          <w:vertAlign w:val="superscript"/>
          <w:cs/>
        </w:rPr>
        <w:t xml:space="preserve"> </w:t>
      </w:r>
      <w:r w:rsidRPr="0051601F">
        <w:rPr>
          <w:rFonts w:ascii="TH SarabunPSK" w:hAnsi="TH SarabunPSK" w:cs="TH SarabunPSK"/>
          <w:sz w:val="24"/>
          <w:szCs w:val="24"/>
          <w:cs/>
        </w:rPr>
        <w:t>หน่วย : % ต่อปี</w:t>
      </w:r>
    </w:p>
    <w:p w14:paraId="1832C116" w14:textId="77777777" w:rsidR="00AE21E5" w:rsidRDefault="00AE21E5" w:rsidP="00DA22D2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643ED1C9" w14:textId="235E3529" w:rsidR="00872C31" w:rsidRDefault="00D23313" w:rsidP="00092975">
      <w:pPr>
        <w:pStyle w:val="BodyText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723E5">
        <w:rPr>
          <w:rFonts w:ascii="TH SarabunPSK" w:hAnsi="TH SarabunPSK" w:cs="TH SarabunPSK"/>
          <w:sz w:val="28"/>
          <w:szCs w:val="28"/>
        </w:rPr>
        <w:t xml:space="preserve"> </w:t>
      </w:r>
      <w:r w:rsidR="004D104C" w:rsidRPr="00D723E5">
        <w:rPr>
          <w:rFonts w:ascii="TH SarabunPSK" w:hAnsi="TH SarabunPSK" w:cs="TH SarabunPSK"/>
          <w:sz w:val="28"/>
          <w:szCs w:val="28"/>
        </w:rPr>
        <w:t xml:space="preserve">     </w:t>
      </w:r>
      <w:r w:rsidR="00D74165" w:rsidRPr="00D723E5">
        <w:rPr>
          <w:rFonts w:ascii="TH SarabunPSK" w:hAnsi="TH SarabunPSK" w:cs="TH SarabunPSK"/>
          <w:spacing w:val="-8"/>
          <w:sz w:val="28"/>
          <w:szCs w:val="28"/>
        </w:rPr>
        <w:t>4.2</w:t>
      </w:r>
      <w:r w:rsidR="007A1625" w:rsidRPr="00D723E5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>ในการ</w:t>
      </w:r>
      <w:r w:rsidR="00A91181" w:rsidRPr="00D723E5">
        <w:rPr>
          <w:rFonts w:ascii="TH SarabunPSK" w:hAnsi="TH SarabunPSK" w:cs="TH SarabunPSK" w:hint="cs"/>
          <w:sz w:val="28"/>
          <w:szCs w:val="28"/>
          <w:cs/>
        </w:rPr>
        <w:t>เปิดเผยผล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>การดำเนินงานของกองทุน</w:t>
      </w:r>
      <w:r w:rsidR="00CA0D67" w:rsidRPr="00D723E5">
        <w:rPr>
          <w:rFonts w:ascii="TH SarabunPSK" w:hAnsi="TH SarabunPSK" w:cs="TH SarabunPSK"/>
          <w:sz w:val="28"/>
          <w:szCs w:val="28"/>
          <w:cs/>
        </w:rPr>
        <w:t>ส่วนบุคคล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>ตามข้อ</w:t>
      </w:r>
      <w:r w:rsidR="002A50C2" w:rsidRPr="00D723E5">
        <w:rPr>
          <w:rFonts w:ascii="TH SarabunPSK" w:hAnsi="TH SarabunPSK" w:cs="TH SarabunPSK"/>
          <w:sz w:val="28"/>
          <w:szCs w:val="28"/>
        </w:rPr>
        <w:t xml:space="preserve"> </w:t>
      </w:r>
      <w:r w:rsidR="00A84EAE" w:rsidRPr="00D723E5">
        <w:rPr>
          <w:rFonts w:ascii="TH SarabunPSK" w:hAnsi="TH SarabunPSK" w:cs="TH SarabunPSK"/>
          <w:sz w:val="28"/>
          <w:szCs w:val="28"/>
        </w:rPr>
        <w:t>4</w:t>
      </w:r>
      <w:r w:rsidR="002A50C2" w:rsidRPr="00D723E5">
        <w:rPr>
          <w:rFonts w:ascii="TH SarabunPSK" w:hAnsi="TH SarabunPSK" w:cs="TH SarabunPSK"/>
          <w:sz w:val="28"/>
          <w:szCs w:val="28"/>
        </w:rPr>
        <w:t>.</w:t>
      </w:r>
      <w:r w:rsidR="00B91BE9" w:rsidRPr="00D723E5">
        <w:rPr>
          <w:rFonts w:ascii="TH SarabunPSK" w:hAnsi="TH SarabunPSK" w:cs="TH SarabunPSK" w:hint="cs"/>
          <w:sz w:val="28"/>
          <w:szCs w:val="28"/>
          <w:cs/>
        </w:rPr>
        <w:t>1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 xml:space="preserve"> ให้</w:t>
      </w:r>
      <w:r w:rsidR="00A00238" w:rsidRPr="00D723E5">
        <w:rPr>
          <w:rFonts w:ascii="TH SarabunPSK" w:hAnsi="TH SarabunPSK" w:cs="TH SarabunPSK" w:hint="cs"/>
          <w:sz w:val="28"/>
          <w:szCs w:val="28"/>
          <w:cs/>
        </w:rPr>
        <w:t>คำนวณ</w:t>
      </w:r>
      <w:r w:rsidR="00647399" w:rsidRPr="00D723E5">
        <w:rPr>
          <w:rFonts w:ascii="TH SarabunPSK" w:hAnsi="TH SarabunPSK" w:cs="TH SarabunPSK" w:hint="cs"/>
          <w:sz w:val="28"/>
          <w:szCs w:val="28"/>
          <w:cs/>
        </w:rPr>
        <w:t>ผล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 xml:space="preserve">การดำเนินงานเป็นอัตราต่อปี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(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</w:rPr>
        <w:t xml:space="preserve">annualized return)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เว้นแต่กรณีที่กองทุน</w:t>
      </w:r>
      <w:r w:rsidR="00CA0D67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ดังกล่าวมีผลการดำเนินงานน้อยกว่า </w:t>
      </w:r>
      <w:r w:rsidR="00CB2A74" w:rsidRPr="00DA7BC9"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ปี ให้แสดงผลการดำเนินงาน</w:t>
      </w:r>
      <w:r w:rsidR="00696AB1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ที่เกิดขึ้นจริงในช่วงเวลาตั้งแต่</w:t>
      </w:r>
      <w:r w:rsidR="00CA0D67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วันที่ลูกค้า</w:t>
      </w:r>
      <w:r w:rsidR="00B26CBC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เริ่ม</w:t>
      </w:r>
      <w:r w:rsidR="00CA0D67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ใช้บริการกองทุนส่วนบุคคล (</w:t>
      </w:r>
      <w:r w:rsidR="00CA0D67" w:rsidRPr="00DA7BC9">
        <w:rPr>
          <w:rFonts w:ascii="TH SarabunPSK" w:hAnsi="TH SarabunPSK" w:cs="TH SarabunPSK"/>
          <w:color w:val="000000" w:themeColor="text1"/>
          <w:sz w:val="28"/>
          <w:szCs w:val="28"/>
        </w:rPr>
        <w:t>inception date)</w:t>
      </w:r>
      <w:r w:rsidR="00922D09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จนถึงวัน</w:t>
      </w:r>
      <w:r w:rsidR="00840AE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ที่เปิดเผย</w:t>
      </w:r>
      <w:r w:rsidR="00696AB1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ผลการดำเนินงานของกองทุน</w:t>
      </w:r>
      <w:r w:rsidR="00922D09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นั้น</w:t>
      </w:r>
      <w:r w:rsidR="008E5D3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</w:t>
      </w:r>
      <w:r w:rsidR="00840AE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มิให้</w:t>
      </w:r>
      <w:r w:rsidR="00CB16C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คำนวณ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เป็นอัตราต่อปี</w:t>
      </w:r>
      <w:r w:rsidR="008111D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5333A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ทั้งนี้</w:t>
      </w:r>
      <w:r w:rsidR="0034133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4133A" w:rsidRPr="0034133A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การคำนวณผลตอบแทนและหรือ</w:t>
      </w:r>
      <w:r w:rsidR="00CB16C0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4133A" w:rsidRPr="0034133A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ผลการดำเนินงานเป็นอัตราต่อปี</w:t>
      </w:r>
      <w:r w:rsidR="004447CF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4133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ให้</w:t>
      </w:r>
      <w:r w:rsidR="004447CF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ใช้วิธีการดังต่อไปนี้ </w:t>
      </w:r>
    </w:p>
    <w:p w14:paraId="620770C5" w14:textId="15300430" w:rsidR="008F24F5" w:rsidRPr="00ED5052" w:rsidRDefault="00092975" w:rsidP="008F24F5">
      <w:pPr>
        <w:pStyle w:val="BodyText"/>
        <w:tabs>
          <w:tab w:val="left" w:pos="1440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1" behindDoc="0" locked="0" layoutInCell="1" allowOverlap="1" wp14:anchorId="648A0967" wp14:editId="404F8685">
                <wp:simplePos x="0" y="0"/>
                <wp:positionH relativeFrom="margin">
                  <wp:align>left</wp:align>
                </wp:positionH>
                <wp:positionV relativeFrom="paragraph">
                  <wp:posOffset>175225</wp:posOffset>
                </wp:positionV>
                <wp:extent cx="5735320" cy="2823586"/>
                <wp:effectExtent l="0" t="0" r="17780" b="15240"/>
                <wp:wrapNone/>
                <wp:docPr id="19728985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282358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FB322" id="Rectangle 1" o:spid="_x0000_s1026" style="position:absolute;margin-left:0;margin-top:13.8pt;width:451.6pt;height:222.35pt;z-index:25167872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" filled="f" strokecolor="#09101d [484]" strokeweight="1pt">
                <w10:wrap anchorx="margin"/>
              </v:rect>
            </w:pict>
          </mc:Fallback>
        </mc:AlternateContent>
      </w:r>
    </w:p>
    <w:p w14:paraId="527E20CA" w14:textId="46126C3B" w:rsidR="008F24F5" w:rsidRPr="00DA22D2" w:rsidRDefault="008F24F5" w:rsidP="0066781B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ind w:left="630" w:right="79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การคำนวณผลตอบแทนและหรือผลการดำเนินงานเป็นอัตราต่อปี (</w:t>
      </w:r>
      <w:r w:rsidRPr="00DA22D2">
        <w:rPr>
          <w:rFonts w:ascii="TH SarabunPSK" w:hAnsi="TH SarabunPSK" w:cs="TH SarabunPSK"/>
          <w:b/>
          <w:bCs/>
          <w:sz w:val="28"/>
          <w:szCs w:val="28"/>
        </w:rPr>
        <w:t>Annualized Return)</w:t>
      </w:r>
    </w:p>
    <w:p w14:paraId="4BBCBC73" w14:textId="429CB3AF" w:rsidR="008F24F5" w:rsidRPr="00DA22D2" w:rsidRDefault="008F24F5" w:rsidP="008F24F5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7609742A" w14:textId="58B00335" w:rsidR="00872C31" w:rsidRPr="006D13A5" w:rsidRDefault="006D13A5" w:rsidP="006D13A5">
      <w:pPr>
        <w:jc w:val="center"/>
        <w:rPr>
          <w:rFonts w:ascii="TH SarabunPSK" w:hAnsi="TH SarabunPSK" w:cs="TH SarabunPSK"/>
          <w:sz w:val="28"/>
          <w:szCs w:val="28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</w:rPr>
            <m:t xml:space="preserve">Annualized Return = </m:t>
          </m:r>
          <m:sSup>
            <m:sSupPr>
              <m:ctrlPr>
                <w:rPr>
                  <w:rFonts w:ascii="Cambria Math" w:hAnsi="Cambria Math" w:cstheme="majorBid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(1+ Cumulative Return)</m:t>
              </m:r>
            </m:e>
            <m:sup>
              <m:f>
                <m:fPr>
                  <m:ctrlPr>
                    <w:rPr>
                      <w:rFonts w:ascii="Cambria Math" w:hAnsi="Cambria Math" w:cstheme="majorBid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Number of Periods per Year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Total Number of Periods</m:t>
                  </m:r>
                </m:den>
              </m:f>
            </m:sup>
          </m:sSup>
          <m:r>
            <w:rPr>
              <w:rFonts w:ascii="Cambria Math" w:hAnsi="Cambria Math" w:cstheme="majorBidi"/>
              <w:sz w:val="24"/>
              <w:szCs w:val="24"/>
            </w:rPr>
            <m:t>-1</m:t>
          </m:r>
        </m:oMath>
      </m:oMathPara>
    </w:p>
    <w:p w14:paraId="03B183D7" w14:textId="08B8D43D" w:rsidR="00872C31" w:rsidRDefault="00872C31" w:rsidP="00872C31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1434E837" w14:textId="166AA8B4" w:rsidR="008F24F5" w:rsidRPr="00DA22D2" w:rsidRDefault="008F24F5" w:rsidP="00872C31">
      <w:pPr>
        <w:ind w:left="54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u w:val="double"/>
          <w:cs/>
        </w:rPr>
        <w:t>ตัวอย่างการคำนวณ</w:t>
      </w:r>
    </w:p>
    <w:p w14:paraId="7394A05B" w14:textId="5346EE32" w:rsidR="00872C31" w:rsidRPr="00DA22D2" w:rsidRDefault="008F24F5" w:rsidP="00A82C6E">
      <w:pPr>
        <w:ind w:left="547" w:right="706" w:hanging="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  <w:cs/>
        </w:rPr>
        <w:t xml:space="preserve">กองทุนส่วนบุคคลที่ไม่มีนโยบายในการจ่ายเงินปันผลมีมูลค่าทรัพย์สินสุทธิ ณ วันที่ </w:t>
      </w:r>
      <w:r w:rsidRPr="00DA22D2">
        <w:rPr>
          <w:rFonts w:ascii="TH SarabunPSK" w:hAnsi="TH SarabunPSK" w:cs="TH SarabunPSK"/>
          <w:sz w:val="28"/>
          <w:szCs w:val="28"/>
        </w:rPr>
        <w:t>30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ธันวาคม </w:t>
      </w:r>
      <w:r w:rsidRPr="00DA22D2">
        <w:rPr>
          <w:rFonts w:ascii="TH SarabunPSK" w:hAnsi="TH SarabunPSK" w:cs="TH SarabunPSK"/>
          <w:sz w:val="28"/>
          <w:szCs w:val="28"/>
        </w:rPr>
        <w:t>25</w:t>
      </w:r>
      <w:r w:rsidR="00A5120E">
        <w:rPr>
          <w:rFonts w:ascii="TH SarabunPSK" w:hAnsi="TH SarabunPSK" w:cs="TH SarabunPSK" w:hint="cs"/>
          <w:sz w:val="28"/>
          <w:szCs w:val="28"/>
          <w:cs/>
        </w:rPr>
        <w:t>65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เท่ากับ </w:t>
      </w:r>
      <w:r w:rsidRPr="00DA22D2">
        <w:rPr>
          <w:rFonts w:ascii="TH SarabunPSK" w:hAnsi="TH SarabunPSK" w:cs="TH SarabunPSK"/>
          <w:sz w:val="28"/>
          <w:szCs w:val="28"/>
        </w:rPr>
        <w:t>11.0491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และมีมูลค่าทรัพย์สินสุทธิ ณ วันที่ </w:t>
      </w:r>
      <w:r w:rsidR="00D9111F">
        <w:rPr>
          <w:rFonts w:ascii="TH SarabunPSK" w:hAnsi="TH SarabunPSK" w:cs="TH SarabunPSK" w:hint="cs"/>
          <w:sz w:val="28"/>
          <w:szCs w:val="28"/>
          <w:cs/>
        </w:rPr>
        <w:t>30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ธันวาคม </w:t>
      </w:r>
      <w:r w:rsidRPr="00DA22D2">
        <w:rPr>
          <w:rFonts w:ascii="TH SarabunPSK" w:hAnsi="TH SarabunPSK" w:cs="TH SarabunPSK"/>
          <w:sz w:val="28"/>
          <w:szCs w:val="28"/>
        </w:rPr>
        <w:t>25</w:t>
      </w:r>
      <w:r w:rsidR="00A5120E">
        <w:rPr>
          <w:rFonts w:ascii="TH SarabunPSK" w:hAnsi="TH SarabunPSK" w:cs="TH SarabunPSK" w:hint="cs"/>
          <w:sz w:val="28"/>
          <w:szCs w:val="28"/>
          <w:cs/>
        </w:rPr>
        <w:t>67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เท่ากับ </w:t>
      </w:r>
      <w:r w:rsidRPr="00DA22D2">
        <w:rPr>
          <w:rFonts w:ascii="TH SarabunPSK" w:hAnsi="TH SarabunPSK" w:cs="TH SarabunPSK"/>
          <w:sz w:val="28"/>
          <w:szCs w:val="28"/>
        </w:rPr>
        <w:t>11.9685</w:t>
      </w:r>
      <w:r w:rsidRPr="00DA22D2">
        <w:rPr>
          <w:rFonts w:ascii="TH SarabunPSK" w:hAnsi="TH SarabunPSK" w:cs="TH SarabunPSK"/>
          <w:sz w:val="28"/>
          <w:szCs w:val="28"/>
          <w:cs/>
        </w:rPr>
        <w:t xml:space="preserve"> การคำนวณ</w:t>
      </w:r>
      <w:r w:rsidR="00252B13">
        <w:rPr>
          <w:rFonts w:ascii="TH SarabunPSK" w:hAnsi="TH SarabunPSK" w:cs="TH SarabunPSK"/>
          <w:sz w:val="28"/>
          <w:szCs w:val="28"/>
          <w:cs/>
        </w:rPr>
        <w:br/>
      </w:r>
      <w:r w:rsidRPr="00DA22D2">
        <w:rPr>
          <w:rFonts w:ascii="TH SarabunPSK" w:hAnsi="TH SarabunPSK" w:cs="TH SarabunPSK"/>
          <w:sz w:val="28"/>
          <w:szCs w:val="28"/>
          <w:cs/>
        </w:rPr>
        <w:t>ผลการดำเนินงานเป็นอัตราต่อปีจะได้ดังนี้</w:t>
      </w:r>
    </w:p>
    <w:p w14:paraId="5B70BF84" w14:textId="060E4B39" w:rsidR="00A82C6E" w:rsidRPr="00D91A4B" w:rsidRDefault="008F24F5" w:rsidP="008F24F5">
      <w:pPr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  <w:cs/>
        </w:rPr>
        <w:t>ผลการดำเนินงาน</w:t>
      </w:r>
      <w:r w:rsidRPr="00D91A4B">
        <w:rPr>
          <w:rFonts w:ascii="TH SarabunPSK" w:hAnsi="TH SarabunPSK" w:cs="TH SarabunPSK"/>
          <w:sz w:val="28"/>
          <w:szCs w:val="28"/>
          <w:cs/>
        </w:rPr>
        <w:t>ต่อปี</w:t>
      </w:r>
      <w:r w:rsidRPr="00D91A4B">
        <w:rPr>
          <w:rFonts w:ascii="TH SarabunPSK" w:hAnsi="TH SarabunPSK" w:cs="TH SarabunPSK"/>
          <w:sz w:val="28"/>
          <w:szCs w:val="28"/>
          <w:cs/>
        </w:rPr>
        <w:tab/>
        <w:t xml:space="preserve">= </w:t>
      </w:r>
      <m:oMath>
        <m:r>
          <m:rPr>
            <m:nor/>
          </m:rPr>
          <w:rPr>
            <w:rFonts w:ascii="TH SarabunPSK" w:hAnsi="TH SarabunPSK" w:cs="TH SarabunPSK"/>
            <w:sz w:val="40"/>
            <w:szCs w:val="40"/>
          </w:rPr>
          <m:t xml:space="preserve"> </m:t>
        </m:r>
        <m:sSup>
          <m:sSupPr>
            <m:ctrlPr>
              <w:rPr>
                <w:rFonts w:ascii="Cambria Math" w:hAnsi="Cambria Math" w:cs="TH SarabunPSK"/>
                <w:i/>
                <w:sz w:val="40"/>
                <w:szCs w:val="40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H SarabunPSK"/>
                    <w:i/>
                    <w:sz w:val="40"/>
                    <w:szCs w:val="40"/>
                  </w:rPr>
                </m:ctrlPr>
              </m:dPr>
              <m:e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 xml:space="preserve"> </m:t>
                </m:r>
                <m:r>
                  <m:rPr>
                    <m:nor/>
                  </m:rPr>
                  <w:rPr>
                    <w:rFonts w:ascii="TH SarabunPSK" w:hAnsi="TH SarabunPSK" w:cs="TH SarabunPSK"/>
                    <w:sz w:val="28"/>
                    <w:szCs w:val="28"/>
                  </w:rPr>
                  <m:t>1</m:t>
                </m:r>
                <m:r>
                  <m:rPr>
                    <m:nor/>
                  </m:rPr>
                  <w:rPr>
                    <w:rFonts w:ascii="Cambria Math" w:hAnsi="TH SarabunPSK" w:cs="TH SarabunPSK"/>
                    <w:sz w:val="28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40"/>
                        <w:szCs w:val="4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sz w:val="40"/>
                        <w:szCs w:val="40"/>
                      </w:rPr>
                      <m:t>11.9685-11.0491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H SarabunPSK" w:hAnsi="TH SarabunPSK" w:cs="TH SarabunPSK"/>
                        <w:sz w:val="40"/>
                        <w:szCs w:val="40"/>
                      </w:rPr>
                      <m:t>11.0491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 w:cs="TH SarabunPSK"/>
                    <w:i/>
                    <w:sz w:val="40"/>
                    <w:szCs w:val="40"/>
                  </w:rPr>
                </m:ctrlPr>
              </m:fPr>
              <m:num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365</m:t>
                </m:r>
              </m:num>
              <m:den>
                <m:r>
                  <m:rPr>
                    <m:nor/>
                  </m:rPr>
                  <w:rPr>
                    <w:rFonts w:ascii="TH SarabunPSK" w:hAnsi="TH SarabunPSK" w:cs="TH SarabunPSK"/>
                    <w:sz w:val="40"/>
                    <w:szCs w:val="40"/>
                  </w:rPr>
                  <m:t>731</m:t>
                </m:r>
              </m:den>
            </m:f>
          </m:sup>
        </m:sSup>
        <m:r>
          <m:rPr>
            <m:nor/>
          </m:rPr>
          <w:rPr>
            <w:rFonts w:ascii="TH SarabunPSK" w:hAnsi="TH SarabunPSK" w:cs="TH SarabunPSK"/>
            <w:sz w:val="40"/>
            <w:szCs w:val="40"/>
          </w:rPr>
          <m:t>-</m:t>
        </m:r>
        <m:r>
          <m:rPr>
            <m:nor/>
          </m:rPr>
          <w:rPr>
            <w:rFonts w:ascii="TH SarabunPSK" w:hAnsi="TH SarabunPSK" w:cs="TH SarabunPSK"/>
            <w:sz w:val="28"/>
            <w:szCs w:val="28"/>
          </w:rPr>
          <m:t>1</m:t>
        </m:r>
      </m:oMath>
      <w:r w:rsidRPr="00D91A4B">
        <w:rPr>
          <w:rFonts w:ascii="TH SarabunPSK" w:hAnsi="TH SarabunPSK" w:cs="TH SarabunPSK"/>
          <w:sz w:val="28"/>
          <w:szCs w:val="28"/>
          <w:cs/>
        </w:rPr>
        <w:t xml:space="preserve">  </w:t>
      </w:r>
    </w:p>
    <w:p w14:paraId="5583A8FD" w14:textId="5C18CB6F" w:rsidR="008F24F5" w:rsidRPr="00DA22D2" w:rsidRDefault="008F24F5" w:rsidP="008F24F5">
      <w:pPr>
        <w:jc w:val="thaiDistribute"/>
        <w:rPr>
          <w:rFonts w:ascii="TH SarabunPSK" w:hAnsi="TH SarabunPSK" w:cs="TH SarabunPSK"/>
          <w:sz w:val="28"/>
          <w:szCs w:val="28"/>
        </w:rPr>
      </w:pPr>
      <w:r w:rsidRPr="00D91A4B">
        <w:rPr>
          <w:rFonts w:ascii="TH SarabunPSK" w:hAnsi="TH SarabunPSK" w:cs="TH SarabunPSK"/>
          <w:sz w:val="28"/>
          <w:szCs w:val="28"/>
        </w:rPr>
        <w:tab/>
      </w:r>
      <w:r w:rsidRPr="00D91A4B">
        <w:rPr>
          <w:rFonts w:ascii="TH SarabunPSK" w:hAnsi="TH SarabunPSK" w:cs="TH SarabunPSK"/>
          <w:sz w:val="28"/>
          <w:szCs w:val="28"/>
        </w:rPr>
        <w:tab/>
      </w:r>
      <w:r w:rsidRPr="00D91A4B">
        <w:rPr>
          <w:rFonts w:ascii="TH SarabunPSK" w:hAnsi="TH SarabunPSK" w:cs="TH SarabunPSK"/>
          <w:sz w:val="28"/>
          <w:szCs w:val="28"/>
        </w:rPr>
        <w:tab/>
      </w:r>
      <w:r w:rsidRPr="00D91A4B">
        <w:rPr>
          <w:rFonts w:ascii="TH SarabunPSK" w:hAnsi="TH SarabunPSK" w:cs="TH SarabunPSK"/>
          <w:sz w:val="28"/>
          <w:szCs w:val="28"/>
        </w:rPr>
        <w:tab/>
      </w:r>
      <w:r w:rsidRPr="00D91A4B">
        <w:rPr>
          <w:rFonts w:ascii="TH SarabunPSK" w:hAnsi="TH SarabunPSK" w:cs="TH SarabunPSK"/>
          <w:sz w:val="28"/>
          <w:szCs w:val="28"/>
        </w:rPr>
        <w:tab/>
        <w:t>=</w:t>
      </w:r>
      <w:r w:rsidRPr="00D91A4B">
        <w:rPr>
          <w:rFonts w:ascii="TH SarabunPSK" w:hAnsi="TH SarabunPSK" w:cs="TH SarabunPSK"/>
          <w:sz w:val="28"/>
          <w:szCs w:val="28"/>
        </w:rPr>
        <w:tab/>
        <w:t>4.0</w:t>
      </w:r>
      <w:r w:rsidR="002E0854" w:rsidRPr="00D91A4B">
        <w:rPr>
          <w:rFonts w:ascii="TH SarabunPSK" w:hAnsi="TH SarabunPSK" w:cs="TH SarabunPSK"/>
          <w:sz w:val="28"/>
          <w:szCs w:val="28"/>
        </w:rPr>
        <w:t>7</w:t>
      </w:r>
      <w:r w:rsidRPr="00D91A4B">
        <w:rPr>
          <w:rFonts w:ascii="TH SarabunPSK" w:hAnsi="TH SarabunPSK" w:cs="TH SarabunPSK"/>
          <w:sz w:val="28"/>
          <w:szCs w:val="28"/>
        </w:rPr>
        <w:t>%</w:t>
      </w:r>
    </w:p>
    <w:p w14:paraId="06FC7AF6" w14:textId="09DEB293" w:rsidR="00822F66" w:rsidRDefault="00822F66">
      <w:pPr>
        <w:suppressAutoHyphens w:val="0"/>
        <w:rPr>
          <w:rFonts w:ascii="TH SarabunPSK" w:eastAsia="Times New Roman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br w:type="page"/>
      </w:r>
    </w:p>
    <w:p w14:paraId="1C51592A" w14:textId="5B167111" w:rsidR="005F57B6" w:rsidRPr="00DA7BC9" w:rsidRDefault="00802443" w:rsidP="00DA7BC9">
      <w:pPr>
        <w:pStyle w:val="BodyText"/>
        <w:tabs>
          <w:tab w:val="left" w:pos="144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723E5">
        <w:rPr>
          <w:rFonts w:ascii="TH SarabunPSK" w:hAnsi="TH SarabunPSK" w:cs="TH SarabunPSK"/>
          <w:sz w:val="28"/>
          <w:szCs w:val="28"/>
        </w:rPr>
        <w:lastRenderedPageBreak/>
        <w:t xml:space="preserve">     </w:t>
      </w:r>
      <w:r w:rsidR="00D74165" w:rsidRPr="00822F66">
        <w:rPr>
          <w:rFonts w:ascii="TH SarabunPSK" w:hAnsi="TH SarabunPSK" w:cs="TH SarabunPSK"/>
          <w:sz w:val="28"/>
          <w:szCs w:val="28"/>
        </w:rPr>
        <w:t>4</w:t>
      </w:r>
      <w:r w:rsidR="00FA6278" w:rsidRPr="00822F66">
        <w:rPr>
          <w:rFonts w:ascii="TH SarabunPSK" w:hAnsi="TH SarabunPSK" w:cs="TH SarabunPSK"/>
          <w:sz w:val="28"/>
          <w:szCs w:val="28"/>
        </w:rPr>
        <w:t>.</w:t>
      </w:r>
      <w:r w:rsidR="007A1625" w:rsidRPr="00822F66">
        <w:rPr>
          <w:rFonts w:ascii="TH SarabunPSK" w:hAnsi="TH SarabunPSK" w:cs="TH SarabunPSK"/>
          <w:spacing w:val="-8"/>
          <w:sz w:val="28"/>
          <w:szCs w:val="28"/>
        </w:rPr>
        <w:t>3</w:t>
      </w:r>
      <w:r w:rsidR="007A1625" w:rsidRPr="00822F66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</w:t>
      </w:r>
      <w:r w:rsidR="007A1625" w:rsidRPr="00822F66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321D2A" w:rsidRPr="00822F66">
        <w:rPr>
          <w:rFonts w:ascii="TH SarabunPSK" w:hAnsi="TH SarabunPSK" w:cs="TH SarabunPSK"/>
          <w:sz w:val="28"/>
          <w:szCs w:val="28"/>
          <w:cs/>
        </w:rPr>
        <w:t>ต้อง</w:t>
      </w:r>
      <w:r w:rsidR="006B7A33" w:rsidRPr="00822F66">
        <w:rPr>
          <w:rFonts w:ascii="TH SarabunPSK" w:hAnsi="TH SarabunPSK" w:cs="TH SarabunPSK" w:hint="cs"/>
          <w:sz w:val="28"/>
          <w:szCs w:val="28"/>
          <w:cs/>
        </w:rPr>
        <w:t>จัดให้</w:t>
      </w:r>
      <w:r w:rsidR="006B7A33" w:rsidRPr="00D723E5">
        <w:rPr>
          <w:rFonts w:ascii="TH SarabunPSK" w:hAnsi="TH SarabunPSK" w:cs="TH SarabunPSK" w:hint="cs"/>
          <w:sz w:val="28"/>
          <w:szCs w:val="28"/>
          <w:cs/>
        </w:rPr>
        <w:t>มีการ</w:t>
      </w:r>
      <w:r w:rsidR="00E8218D" w:rsidRPr="00D723E5">
        <w:rPr>
          <w:rFonts w:ascii="TH SarabunPSK" w:hAnsi="TH SarabunPSK" w:cs="TH SarabunPSK" w:hint="cs"/>
          <w:sz w:val="28"/>
          <w:szCs w:val="28"/>
          <w:cs/>
        </w:rPr>
        <w:t>เปิดเผย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>ข้อมูลดังต่อไปนี้ควบคู่ไปกับการ</w:t>
      </w:r>
      <w:r w:rsidR="00E8218D" w:rsidRPr="00D723E5">
        <w:rPr>
          <w:rFonts w:ascii="TH SarabunPSK" w:hAnsi="TH SarabunPSK" w:cs="TH SarabunPSK" w:hint="cs"/>
          <w:sz w:val="28"/>
          <w:szCs w:val="28"/>
          <w:cs/>
        </w:rPr>
        <w:t>เปิดเผย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>ผลการดำเนินงานของกองทุน</w:t>
      </w:r>
      <w:r w:rsidR="00D53CDD" w:rsidRPr="00D723E5">
        <w:rPr>
          <w:rFonts w:ascii="TH SarabunPSK" w:hAnsi="TH SarabunPSK" w:cs="TH SarabunPSK"/>
          <w:sz w:val="28"/>
          <w:szCs w:val="28"/>
          <w:cs/>
        </w:rPr>
        <w:t>ส่วนบุค</w:t>
      </w:r>
      <w:r w:rsidR="00590046" w:rsidRPr="00D723E5">
        <w:rPr>
          <w:rFonts w:ascii="TH SarabunPSK" w:hAnsi="TH SarabunPSK" w:cs="TH SarabunPSK" w:hint="cs"/>
          <w:sz w:val="28"/>
          <w:szCs w:val="28"/>
          <w:cs/>
        </w:rPr>
        <w:t>ค</w:t>
      </w:r>
      <w:r w:rsidR="00D53CDD" w:rsidRPr="00D723E5">
        <w:rPr>
          <w:rFonts w:ascii="TH SarabunPSK" w:hAnsi="TH SarabunPSK" w:cs="TH SarabunPSK"/>
          <w:sz w:val="28"/>
          <w:szCs w:val="28"/>
          <w:cs/>
        </w:rPr>
        <w:t>ล</w:t>
      </w:r>
      <w:r w:rsidR="00321D2A" w:rsidRPr="00D723E5">
        <w:rPr>
          <w:rFonts w:ascii="TH SarabunPSK" w:hAnsi="TH SarabunPSK" w:cs="TH SarabunPSK"/>
          <w:sz w:val="28"/>
          <w:szCs w:val="28"/>
          <w:cs/>
        </w:rPr>
        <w:t xml:space="preserve">ตามข้อ </w:t>
      </w:r>
      <w:r w:rsidR="00A84EAE" w:rsidRPr="00D723E5">
        <w:rPr>
          <w:rFonts w:ascii="TH SarabunPSK" w:hAnsi="TH SarabunPSK" w:cs="TH SarabunPSK"/>
          <w:sz w:val="28"/>
          <w:szCs w:val="28"/>
        </w:rPr>
        <w:t>4</w:t>
      </w:r>
      <w:r w:rsidR="00590046" w:rsidRPr="00D723E5">
        <w:rPr>
          <w:rFonts w:ascii="TH SarabunPSK" w:hAnsi="TH SarabunPSK" w:cs="TH SarabunPSK"/>
          <w:sz w:val="28"/>
          <w:szCs w:val="28"/>
        </w:rPr>
        <w:t>.</w:t>
      </w:r>
      <w:r w:rsidR="00B91BE9" w:rsidRPr="00D723E5">
        <w:rPr>
          <w:rFonts w:ascii="TH SarabunPSK" w:hAnsi="TH SarabunPSK" w:cs="TH SarabunPSK" w:hint="cs"/>
          <w:sz w:val="28"/>
          <w:szCs w:val="28"/>
          <w:cs/>
        </w:rPr>
        <w:t>1</w:t>
      </w:r>
      <w:r w:rsidR="00202BF9" w:rsidRPr="00D723E5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6B7A33" w:rsidRPr="00897655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เพื่อให้ลูกค้ามีข้อมูลเพียงพอในการประเมินผลการดำเนินงานของกองทุนส่วนบุคคล</w:t>
      </w:r>
      <w:r w:rsidR="006B7A33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ด้วย</w:t>
      </w:r>
    </w:p>
    <w:p w14:paraId="7822B941" w14:textId="67A6C2E2" w:rsidR="005F57B6" w:rsidRPr="00DA7BC9" w:rsidRDefault="00590046" w:rsidP="00DA7BC9">
      <w:pPr>
        <w:pStyle w:val="BodyText"/>
        <w:tabs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DA7BC9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ผลการดำเนินงานและ</w:t>
      </w:r>
      <w:r w:rsidR="00F82E8F" w:rsidRPr="00F82E8F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ความผันผวน</w:t>
      </w:r>
      <w:r w:rsidR="00321D2A" w:rsidRPr="00DA7BC9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ของตัวชี้วัดที่สอดคล้องกับค่าความเสี่ยง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ของกองทุน</w:t>
      </w:r>
      <w:r w:rsidR="005C5C7B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ตาม (</w:t>
      </w:r>
      <w:r w:rsidR="00CB2A74" w:rsidRPr="00DA7BC9">
        <w:rPr>
          <w:rFonts w:ascii="TH SarabunPSK" w:hAnsi="TH SarabunPSK" w:cs="TH SarabunPSK"/>
          <w:color w:val="000000" w:themeColor="text1"/>
          <w:sz w:val="28"/>
          <w:szCs w:val="28"/>
        </w:rPr>
        <w:t>2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) </w:t>
      </w:r>
      <w:r w:rsidR="00F34FF6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ในช่วงระยะเวลาเดียวกันกับการ</w:t>
      </w:r>
      <w:r w:rsidR="0036145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ผลการดำเนินงานของกองทุน</w:t>
      </w:r>
      <w:r w:rsidR="005C5C7B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</w:p>
    <w:p w14:paraId="6729E686" w14:textId="1086C7F8" w:rsidR="005F57B6" w:rsidRPr="00DA7BC9" w:rsidRDefault="00F37EAB" w:rsidP="000447C9">
      <w:pPr>
        <w:pStyle w:val="BodyText"/>
        <w:tabs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723E5">
        <w:rPr>
          <w:rFonts w:ascii="TH SarabunPSK" w:hAnsi="TH SarabunPSK" w:cs="TH SarabunPSK"/>
          <w:sz w:val="28"/>
          <w:szCs w:val="28"/>
        </w:rPr>
        <w:t xml:space="preserve">                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ทั้งนี้ สามารถ</w:t>
      </w:r>
      <w:r w:rsidR="004C69D6" w:rsidRPr="00D723E5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>เปิดเผย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ข้อมูลผลการดำเนินงานและ</w:t>
      </w:r>
      <w:r w:rsidR="00F82E8F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ความผันผวน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ของตัวชี้วัดในรูปสกุลเงินอื่น ๆ ที่แตกต่างจาก</w:t>
      </w:r>
      <w:r w:rsidR="00D807D3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br/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สกุลเงินของกองทุน</w:t>
      </w:r>
      <w:r w:rsidR="005C5C7B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ส่วนบุคคล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 xml:space="preserve"> </w:t>
      </w:r>
      <w:r w:rsidR="00220A31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 xml:space="preserve"> </w:t>
      </w:r>
      <w:r w:rsidR="00B91BE9" w:rsidRPr="00D723E5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>อย่างไรก็ดี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 xml:space="preserve"> ในกรณีที่กองทุน</w:t>
      </w:r>
      <w:r w:rsidR="001E2B2B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ส่วนบุคคล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ไม่ได้</w:t>
      </w:r>
      <w:bookmarkStart w:id="6" w:name="_Hlk127790591"/>
      <w:r w:rsidR="00E70E8D" w:rsidRPr="00D723E5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>มีการ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ป้องกันความเสี่ยง</w:t>
      </w:r>
      <w:r w:rsidR="00373B79" w:rsidRPr="00D723E5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>อันอาจเกิดขึ้นจาก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อัตราแลกเปลี่ยน</w:t>
      </w:r>
      <w:r w:rsidR="00373B79" w:rsidRPr="00D723E5">
        <w:rPr>
          <w:rFonts w:ascii="TH SarabunPSK" w:hAnsi="TH SarabunPSK" w:cs="TH SarabunPSK" w:hint="cs"/>
          <w:sz w:val="28"/>
          <w:szCs w:val="28"/>
          <w:shd w:val="clear" w:color="auto" w:fill="FFFFFF"/>
          <w:cs/>
        </w:rPr>
        <w:t>เงินตราต่างประเทศ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ของกองทุน</w:t>
      </w:r>
      <w:r w:rsidR="001E2B2B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ส่วนบุคคล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ทั้งหมด (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</w:rPr>
        <w:t>fully hedged)</w:t>
      </w:r>
      <w:bookmarkEnd w:id="6"/>
      <w:r w:rsidR="00D60085" w:rsidRPr="00D723E5">
        <w:rPr>
          <w:rFonts w:ascii="TH SarabunPSK" w:hAnsi="TH SarabunPSK" w:cs="TH SarabunPSK"/>
          <w:sz w:val="28"/>
          <w:szCs w:val="28"/>
          <w:shd w:val="clear" w:color="auto" w:fill="FFFFFF"/>
        </w:rPr>
        <w:t xml:space="preserve"> 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ต้องจัดให้มีข้อความเพิ่มเติม เพื่ออธิบายให้</w:t>
      </w:r>
      <w:r w:rsidR="00F03C0B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ลูกค้า</w:t>
      </w:r>
      <w:r w:rsidR="00321D2A" w:rsidRPr="00D723E5">
        <w:rPr>
          <w:rFonts w:ascii="TH SarabunPSK" w:hAnsi="TH SarabunPSK" w:cs="TH SarabunPSK"/>
          <w:sz w:val="28"/>
          <w:szCs w:val="28"/>
          <w:shd w:val="clear" w:color="auto" w:fill="FFFFFF"/>
          <w:cs/>
        </w:rPr>
        <w:t>รับทราบถึงความแตกต่างระหว่างสกุลเงิน รวมทั้งข้อความที่สร้างความเข้าใจและให้คำแนะนำที่ถูกต้องเหมาะสม</w:t>
      </w:r>
      <w:r w:rsidR="00A84EAE" w:rsidRPr="00D723E5">
        <w:rPr>
          <w:rFonts w:ascii="TH SarabunPSK" w:hAnsi="TH SarabunPSK" w:cs="TH SarabunPSK"/>
          <w:sz w:val="28"/>
          <w:szCs w:val="28"/>
          <w:shd w:val="clear" w:color="auto" w:fill="FFFFFF"/>
        </w:rPr>
        <w:br/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แก่</w:t>
      </w:r>
      <w:r w:rsidR="00F03C0B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ลูกค้า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เกี่ยวกับการเปรียบเทียบข้อมูลดังกล่าวระหว่างกองทุน</w:t>
      </w:r>
      <w:r w:rsidR="001174B4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และตัวชี้วัด</w:t>
      </w:r>
      <w:r w:rsidR="00D60085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shd w:val="clear" w:color="auto" w:fill="FFFFFF"/>
          <w:cs/>
        </w:rPr>
        <w:t>ตัวอย่างเช่น</w:t>
      </w:r>
    </w:p>
    <w:p w14:paraId="4D7DA2E2" w14:textId="41784938" w:rsidR="005F57B6" w:rsidRPr="00CC06FE" w:rsidRDefault="00321D2A" w:rsidP="008212C1">
      <w:pPr>
        <w:pStyle w:val="BodyText"/>
        <w:tabs>
          <w:tab w:val="left" w:pos="1440"/>
          <w:tab w:val="left" w:pos="1843"/>
        </w:tabs>
        <w:ind w:left="709" w:right="804"/>
        <w:jc w:val="thaiDistribute"/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</w:pPr>
      <w:r w:rsidRPr="00220A31">
        <w:rPr>
          <w:rFonts w:ascii="TH SarabunPSK" w:hAnsi="TH SarabunPSK" w:cs="TH SarabunPSK"/>
          <w:i/>
          <w:iCs/>
          <w:color w:val="000000" w:themeColor="text1"/>
          <w:spacing w:val="-2"/>
          <w:sz w:val="28"/>
          <w:szCs w:val="28"/>
          <w:shd w:val="clear" w:color="auto" w:fill="FFFFFF"/>
          <w:cs/>
        </w:rPr>
        <w:t>“ข้อมูลตัวชี้วัดดังกล่าวมีหน่วยอยู่ในรูปสกุลเงิน...ซึ่งแตกต่างจากสกุลเงิน... ของกองทุน</w:t>
      </w:r>
      <w:r w:rsidR="00220A31" w:rsidRPr="00220A31">
        <w:rPr>
          <w:rFonts w:ascii="TH SarabunPSK" w:hAnsi="TH SarabunPSK" w:cs="TH SarabunPSK" w:hint="cs"/>
          <w:i/>
          <w:iCs/>
          <w:color w:val="000000" w:themeColor="text1"/>
          <w:spacing w:val="-2"/>
          <w:sz w:val="28"/>
          <w:szCs w:val="28"/>
          <w:shd w:val="clear" w:color="auto" w:fill="FFFFFF"/>
          <w:cs/>
        </w:rPr>
        <w:t xml:space="preserve"> </w:t>
      </w:r>
      <w:r w:rsidRPr="00220A31">
        <w:rPr>
          <w:rFonts w:ascii="TH SarabunPSK" w:hAnsi="TH SarabunPSK" w:cs="TH SarabunPSK"/>
          <w:i/>
          <w:iCs/>
          <w:color w:val="000000" w:themeColor="text1"/>
          <w:spacing w:val="-2"/>
          <w:sz w:val="28"/>
          <w:szCs w:val="28"/>
          <w:shd w:val="clear" w:color="auto" w:fill="FFFFFF"/>
          <w:cs/>
        </w:rPr>
        <w:t xml:space="preserve"> ทั้งนี้ ในการเปรียบเทียบ</w:t>
      </w:r>
      <w:r w:rsidRPr="00CC06FE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ผลการดำเนินงานของกองทุนหรือค่าความผันผวนของกองทุนกับตัวชี้วัด ควรใช้ข้อมูลที่อยู่ในรูปสกุลเงินเดียวกันเพื่อให้สามารถเปรียบเทียบได้โดยปราศจากผลต่างจากความแตกต่างของอัตราแลกเปลี่ยน ซึ่ง</w:t>
      </w:r>
      <w:r w:rsidR="00F03C0B" w:rsidRPr="00CC06FE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ลูกค้า</w:t>
      </w:r>
      <w:r w:rsidRPr="00CC06FE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สามารถสอบถามข้อมูลหรือขอคำแนะนำ</w:t>
      </w:r>
      <w:r w:rsidRPr="00DB09BF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ได้จากบริษัทจัดการผ่าน</w:t>
      </w:r>
      <w:r w:rsidRPr="00CC06FE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ทาง...</w:t>
      </w:r>
      <w:r w:rsidR="008212C1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</w:rPr>
        <w:br/>
      </w:r>
      <w:r w:rsidRPr="00CC06FE">
        <w:rPr>
          <w:rFonts w:ascii="TH SarabunPSK" w:hAnsi="TH SarabunPSK" w:cs="TH SarabunPSK"/>
          <w:i/>
          <w:iCs/>
          <w:color w:val="000000" w:themeColor="text1"/>
          <w:sz w:val="28"/>
          <w:szCs w:val="28"/>
          <w:shd w:val="clear" w:color="auto" w:fill="FFFFFF"/>
          <w:cs/>
        </w:rPr>
        <w:t>(ระบุช่องทางติดต่อ) .....”</w:t>
      </w:r>
    </w:p>
    <w:p w14:paraId="31925EBF" w14:textId="6B974EA9" w:rsidR="00B95503" w:rsidRPr="00022ED4" w:rsidRDefault="00EF0527" w:rsidP="00F21237">
      <w:pPr>
        <w:pStyle w:val="BodyText"/>
        <w:tabs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(2)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ความเสี่ยงของกองทุน</w:t>
      </w:r>
      <w:r w:rsidR="00D457BF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5970F0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ล</w:t>
      </w:r>
      <w:r w:rsidR="00691013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ูกค้าเริ่ม</w:t>
      </w:r>
      <w:r w:rsidR="00477D2D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ลงทุนใน</w:t>
      </w:r>
      <w:r w:rsidR="00CC25F4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นโยบายการลงทุน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มากกว่า </w:t>
      </w:r>
      <w:r w:rsidR="00CB2A74" w:rsidRPr="00DA7BC9"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เดือน ให้</w:t>
      </w:r>
      <w:r w:rsidR="004C69D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D80FF7" w:rsidRPr="00D80FF7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ความผันผวน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(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</w:rPr>
        <w:t xml:space="preserve">standard deviation) </w:t>
      </w:r>
      <w:r w:rsidR="00D80FF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ของกองทุนส่วนบุคคล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และค่าความเสี่ยงอื่นที่เหมาะสม ในช่วงระยะเวลาเดียวกันกับ</w:t>
      </w:r>
      <w:r w:rsidR="000777E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</w:t>
      </w:r>
      <w:r w:rsidR="00D80FF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ผลการดำเนินงานของกองทุน</w:t>
      </w:r>
      <w:r w:rsidR="005B026F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0679CC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21D2A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ทั้งนี้ ในการคำนวณ</w:t>
      </w:r>
      <w:r w:rsidR="00753CF5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ความผันผวน</w:t>
      </w:r>
      <w:r w:rsidR="000D65D2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ของ</w:t>
      </w:r>
      <w:r w:rsidR="00321D2A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</w:t>
      </w:r>
      <w:r w:rsidR="00426DD1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</w:t>
      </w:r>
      <w:r w:rsidR="005B026F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บุคคล</w:t>
      </w:r>
      <w:r w:rsidR="00321D2A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691013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ลูกค้าเริ่ม</w:t>
      </w:r>
      <w:r w:rsidR="00835AA6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ลงทุน</w:t>
      </w:r>
      <w:r w:rsidR="00601628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ในนโยบาย</w:t>
      </w:r>
      <w:r w:rsidR="00E12B3D" w:rsidRPr="00A254B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การลงทุน</w:t>
      </w:r>
      <w:r w:rsidR="00321D2A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มากกว่า </w:t>
      </w:r>
      <w:r w:rsidR="00CB2A74" w:rsidRPr="00A254BB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="00321D2A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ปี ให้คำนวณจากผลตอบแทนของกองทุน</w:t>
      </w:r>
      <w:r w:rsidR="00691013" w:rsidRPr="00A254BB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โดยใช้ความถี่ของข้อมูลอย่างน้อย</w:t>
      </w:r>
      <w:r w:rsidR="00041A93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รายเดือน </w:t>
      </w:r>
      <w:r w:rsidR="00C9494C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="000D65D2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การคำนวณความผันผวนของ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</w:t>
      </w:r>
      <w:r w:rsidR="00691013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691013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ลูกค้าเริ่ม</w:t>
      </w:r>
      <w:r w:rsidR="00835AA6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ลงทุน</w:t>
      </w:r>
      <w:r w:rsidR="005B6B36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ในนโยบาย</w:t>
      </w:r>
      <w:r w:rsidR="00BE5E1A" w:rsidRPr="00BD6E8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การลงทุน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มากกว่า </w:t>
      </w:r>
      <w:r w:rsidR="00CB2A74" w:rsidRPr="00BD6E8E"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เดือนแต่น้อยกว่า </w:t>
      </w:r>
      <w:r w:rsidR="00CB2A74" w:rsidRPr="00BD6E8E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="00321D2A" w:rsidRPr="00BD6E8E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ปี ให้ใช้ความถี่ของข้อมูลเป็น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รายวัน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F21237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เว้นแต่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บริษัทจัดการมีความจำเป็นต้อง</w:t>
      </w:r>
      <w:r w:rsidR="00F21237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ใช้ความถี่ของข้อมูลแตกต่างจากที่กำหนด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ไว้ดังกล่าว เพื่อให้มีค</w:t>
      </w:r>
      <w:r w:rsidR="00F21237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วามเหมาะสมและสอดคล้อง</w:t>
      </w:r>
      <w:r w:rsidR="00F21237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กับนโยบายการลงทุนหรือลักษณะการลงทุน</w:t>
      </w:r>
      <w:r w:rsidR="00F21237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ของกองทุนส่วนบุคคล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F21237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</w:p>
    <w:p w14:paraId="58F622CE" w14:textId="70C8B8E0" w:rsidR="00F21237" w:rsidRPr="00022ED4" w:rsidRDefault="00EA4BB3" w:rsidP="00F21237">
      <w:pPr>
        <w:pStyle w:val="BodyText"/>
        <w:tabs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ในกรณีที่เป็นกองทุน</w:t>
      </w:r>
      <w:r w:rsidR="00691013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ที่มี</w:t>
      </w:r>
      <w:bookmarkStart w:id="7" w:name="_Hlk127876325"/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การบริหารจัดการในเชิงรับ (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>passive management)</w:t>
      </w:r>
      <w:bookmarkEnd w:id="7"/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ให้เปิดเผย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Tracking Difference (“TD”)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และ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Tracking Error (“TE”)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ซึ่งเป็นส่วนต่าง และความผันผวนของส่วนต่างของผลตอบแทนเฉลี่ยของกองทุน</w:t>
      </w:r>
      <w:r w:rsidR="004314AF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และผลตอบแทนของดัชนีอ้างอิงย้อนหลัง </w:t>
      </w:r>
      <w:r w:rsidR="00CB2A74" w:rsidRPr="00022ED4">
        <w:rPr>
          <w:rFonts w:ascii="TH SarabunPSK" w:hAnsi="TH SarabunPSK" w:cs="TH SarabunPSK"/>
          <w:color w:val="000000" w:themeColor="text1"/>
          <w:sz w:val="28"/>
          <w:szCs w:val="28"/>
        </w:rPr>
        <w:t>1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ปีเพิ่มเติมด้วย</w:t>
      </w:r>
      <w:r w:rsidR="00BE4B99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ทั้งนี้ ในการคำนวณค่า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>TD</w:t>
      </w:r>
      <w:r w:rsidR="004314AF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และ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TE </w:t>
      </w:r>
      <w:r w:rsidR="00AE07CB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022ED4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ให้ใช้ความถี่ของข้อมูลเป็นรายวัน โดยแสดงข้อมูลเป็นอัตราต่อปี (</w:t>
      </w:r>
      <w:r w:rsidR="00321D2A" w:rsidRPr="00022ED4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>annualized TD/ TE)</w:t>
      </w:r>
      <w:r w:rsidR="00BE7BA7" w:rsidRPr="00022ED4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 xml:space="preserve"> </w:t>
      </w:r>
      <w:r w:rsidR="00B95503" w:rsidRPr="00022ED4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เว้นแต่บริษัทจัดการมีความจำเป็น</w:t>
      </w:r>
      <w:r w:rsidR="00DB09BF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ต้อง</w:t>
      </w:r>
      <w:r w:rsidR="00B95503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ใช้ความถี่ของข้อมูลแตกต่างจากที่กำหนด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ไว้ดังกล่าว เพื่อให้มีความเหมาะสมและสอดคล้อง</w:t>
      </w:r>
      <w:r w:rsidR="00B95503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กับนโยบายการลงทุนหรือลักษณะการลงทุน</w:t>
      </w:r>
      <w:r w:rsidR="00B9550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ของกองทุนส่วนบุคคล  </w:t>
      </w:r>
    </w:p>
    <w:p w14:paraId="62EC74E0" w14:textId="15510972" w:rsidR="001B0064" w:rsidRPr="00DA7BC9" w:rsidRDefault="004B1326" w:rsidP="00EE37A1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="00681B9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4</w:t>
      </w:r>
      <w:r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ข้อความว่า </w:t>
      </w:r>
      <w:r w:rsidR="00321D2A" w:rsidRPr="00022ED4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“</w:t>
      </w:r>
      <w:r w:rsidR="001B0064" w:rsidRPr="00022ED4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ข้อมูลการวัดผล</w:t>
      </w:r>
      <w:r w:rsidR="001B0064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การดำเนินงานของกองทุนส่วนบุคคลที่นำเสนอได้จัดทำขึ้นตามมาตรฐาน</w:t>
      </w:r>
      <w:r w:rsidR="00FE61B3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br/>
      </w:r>
      <w:r w:rsidR="001B0064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การวัดและ</w:t>
      </w:r>
      <w:r w:rsidR="007B5F04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การเปิดเผย</w:t>
      </w:r>
      <w:r w:rsidR="001B0064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ผลการดำเนินงานของกองทุนส่วนบุคคล</w:t>
      </w:r>
      <w:r w:rsidR="001B0064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”</w:t>
      </w:r>
      <w:r w:rsidR="00115CAE" w:rsidRPr="007E535C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และ </w:t>
      </w:r>
      <w:r w:rsidR="00115CAE">
        <w:rPr>
          <w:rFonts w:ascii="TH SarabunPSK" w:hAnsi="TH SarabunPSK" w:cs="TH SarabunPSK" w:hint="cs"/>
          <w:i/>
          <w:iCs/>
          <w:color w:val="000000" w:themeColor="text1"/>
          <w:sz w:val="28"/>
          <w:szCs w:val="28"/>
          <w:cs/>
        </w:rPr>
        <w:t>“</w:t>
      </w:r>
      <w:r w:rsidR="007E535C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ผลการดำเนินงานของกองทุนส่วนบุคคลเป็น</w:t>
      </w:r>
      <w:r w:rsidR="0089088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br/>
      </w:r>
      <w:r w:rsidR="007E535C" w:rsidRPr="007E535C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ผลการดำเนินงานหลังหักค่าธรรมเนียมการจัดการ ค่าธรรมเนียมผู้รับฝากทรัพย์สิน หรือค่าใช้จ่ายต่าง ๆ</w:t>
      </w:r>
      <w:r w:rsidR="007E535C">
        <w:rPr>
          <w:rFonts w:ascii="TH SarabunPSK" w:hAnsi="TH SarabunPSK" w:cs="TH SarabunPSK" w:hint="cs"/>
          <w:i/>
          <w:iCs/>
          <w:color w:val="000000" w:themeColor="text1"/>
          <w:sz w:val="28"/>
          <w:szCs w:val="28"/>
          <w:cs/>
        </w:rPr>
        <w:t>”</w:t>
      </w:r>
    </w:p>
    <w:p w14:paraId="435DAD42" w14:textId="0B42D12D" w:rsidR="005F57B6" w:rsidRPr="00DA22D2" w:rsidRDefault="00704C40" w:rsidP="00DA7BC9">
      <w:pPr>
        <w:tabs>
          <w:tab w:val="left" w:pos="763"/>
          <w:tab w:val="left" w:pos="1188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="00681B9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5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คำอธิบายเกี่ยวกับตัวชี้วัด เช่น ชื่อตัวชี้วัด องค์ประกอบ ลักษณะที่สำคัญ เป็นต้น</w:t>
      </w:r>
    </w:p>
    <w:p w14:paraId="1F1ED98D" w14:textId="4E02C1E3" w:rsidR="00BF17C9" w:rsidRDefault="00B712FB" w:rsidP="00DA7BC9">
      <w:pPr>
        <w:tabs>
          <w:tab w:val="left" w:pos="142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="007E535C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6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w:r w:rsidR="00321D2A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กรณีที่กองทุน</w:t>
      </w:r>
      <w:r w:rsidR="00A15321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มีการลงทุนและหักภาษี ณ ที่จ่ายของเงินปันผล ดอกเบี้ย และกำไรส่วนเกินทุนของทรัพย์สินที่ไปลงทุนดังกล่าวอย่างมีนัยสำคัญ (เช่น กรณีลงทุนในทรัพย์สินต่างประเทศ เป็นต้น) ให้เปิดเผยข้อมูลเกี่ยวกับ</w:t>
      </w:r>
      <w:r w:rsidR="002C5AFC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21D2A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การหักภาษีนั้นเพิ่มเติมด้วย รวมทั้งให้ระบุว่าตัวชี้วัดของกองทุน</w:t>
      </w:r>
      <w:r w:rsidR="00E91498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ส่วนบุคคล</w:t>
      </w:r>
      <w:r w:rsidR="00321D2A" w:rsidRPr="00DA22D2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คำนวณสุทธิหลังภาษีแล้วหรือไม่ (ถ้ามี)</w:t>
      </w:r>
      <w:bookmarkStart w:id="8" w:name="_Hlk493843611"/>
    </w:p>
    <w:p w14:paraId="15C5CDA9" w14:textId="36784648" w:rsidR="00FE55A5" w:rsidRDefault="00FE55A5" w:rsidP="00FE55A5">
      <w:pPr>
        <w:tabs>
          <w:tab w:val="left" w:pos="142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        ทั้งนี้ 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การคำนวณ</w:t>
      </w:r>
      <w:r w:rsidR="00B201C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คว</w:t>
      </w:r>
      <w:r w:rsidR="002A473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า</w:t>
      </w:r>
      <w:r w:rsidR="00B201C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มผันผวนของ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กองทุนส่วนบุคคล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ตาม (2)  และกา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รคำนวณ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</w:rPr>
        <w:t>TD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และ 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</w:rPr>
        <w:t>TE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ตาม (3)  </w:t>
      </w:r>
      <w:r w:rsidRPr="00FE55A5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ให้ใช้วิธีการ</w:t>
      </w:r>
      <w:r w:rsidR="00BB156E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FE55A5">
        <w:rPr>
          <w:rFonts w:ascii="TH SarabunPSK" w:hAnsi="TH SarabunPSK" w:cs="TH SarabunPSK"/>
          <w:color w:val="000000" w:themeColor="text1"/>
          <w:sz w:val="28"/>
          <w:szCs w:val="28"/>
          <w:cs/>
        </w:rPr>
        <w:t>ดังต่อไปนี้</w:t>
      </w:r>
    </w:p>
    <w:p w14:paraId="372E4C56" w14:textId="77777777" w:rsidR="00183221" w:rsidRDefault="00183221" w:rsidP="00A6696B">
      <w:pPr>
        <w:jc w:val="thaiDistribute"/>
        <w:rPr>
          <w:rFonts w:ascii="TH SarabunPSK" w:hAnsi="TH SarabunPSK" w:cs="TH SarabunPSK"/>
          <w:sz w:val="28"/>
          <w:szCs w:val="28"/>
        </w:rPr>
      </w:pPr>
    </w:p>
    <w:p w14:paraId="7F79F837" w14:textId="0255F896" w:rsidR="00A6696B" w:rsidRPr="00DA22D2" w:rsidRDefault="00AC0EBA" w:rsidP="00A6696B">
      <w:p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2817" behindDoc="0" locked="0" layoutInCell="1" allowOverlap="1" wp14:anchorId="6A629EEA" wp14:editId="5E2CE078">
                <wp:simplePos x="0" y="0"/>
                <wp:positionH relativeFrom="margin">
                  <wp:align>left</wp:align>
                </wp:positionH>
                <wp:positionV relativeFrom="paragraph">
                  <wp:posOffset>180549</wp:posOffset>
                </wp:positionV>
                <wp:extent cx="5735320" cy="5169877"/>
                <wp:effectExtent l="0" t="0" r="17780" b="12065"/>
                <wp:wrapNone/>
                <wp:docPr id="480436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51698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8B080" id="Rectangle 1" o:spid="_x0000_s1026" style="position:absolute;margin-left:0;margin-top:14.2pt;width:451.6pt;height:407.1pt;z-index:25168281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" filled="f" strokecolor="#09101d [484]" strokeweight="1pt">
                <w10:wrap anchorx="margin"/>
              </v:rect>
            </w:pict>
          </mc:Fallback>
        </mc:AlternateContent>
      </w:r>
    </w:p>
    <w:p w14:paraId="053453DD" w14:textId="3EF1F984" w:rsidR="00A6696B" w:rsidRPr="00DA22D2" w:rsidRDefault="00A6696B" w:rsidP="00F968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EECE1"/>
        <w:ind w:left="630" w:right="79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DA22D2">
        <w:rPr>
          <w:rFonts w:ascii="TH SarabunPSK" w:hAnsi="TH SarabunPSK" w:cs="TH SarabunPSK"/>
          <w:b/>
          <w:bCs/>
          <w:sz w:val="28"/>
          <w:szCs w:val="28"/>
          <w:cs/>
        </w:rPr>
        <w:t>การ</w:t>
      </w:r>
      <w:r w:rsidRPr="00DA22D2">
        <w:rPr>
          <w:rFonts w:ascii="TH SarabunPSK" w:hAnsi="TH SarabunPSK" w:cs="TH SarabunPSK"/>
          <w:b/>
          <w:bCs/>
          <w:sz w:val="28"/>
          <w:szCs w:val="28"/>
          <w:shd w:val="clear" w:color="auto" w:fill="EEECE1"/>
          <w:cs/>
        </w:rPr>
        <w:t>คำนวณ</w:t>
      </w:r>
      <w:r w:rsidR="00B201CA">
        <w:rPr>
          <w:rFonts w:ascii="TH SarabunPSK" w:hAnsi="TH SarabunPSK" w:cs="TH SarabunPSK" w:hint="cs"/>
          <w:b/>
          <w:bCs/>
          <w:sz w:val="28"/>
          <w:szCs w:val="28"/>
          <w:shd w:val="clear" w:color="auto" w:fill="EEECE1"/>
          <w:cs/>
        </w:rPr>
        <w:t>ความผันผวน</w:t>
      </w:r>
      <w:r w:rsidR="0052733C">
        <w:rPr>
          <w:rFonts w:ascii="TH SarabunPSK" w:hAnsi="TH SarabunPSK" w:cs="TH SarabunPSK" w:hint="cs"/>
          <w:b/>
          <w:bCs/>
          <w:sz w:val="28"/>
          <w:szCs w:val="28"/>
          <w:shd w:val="clear" w:color="auto" w:fill="EEECE1"/>
          <w:cs/>
        </w:rPr>
        <w:t xml:space="preserve">ของกองทุนส่วนบุคคล </w:t>
      </w:r>
      <w:r w:rsidRPr="00DA22D2">
        <w:rPr>
          <w:rFonts w:ascii="TH SarabunPSK" w:hAnsi="TH SarabunPSK" w:cs="TH SarabunPSK"/>
          <w:b/>
          <w:bCs/>
          <w:sz w:val="28"/>
          <w:szCs w:val="28"/>
        </w:rPr>
        <w:t xml:space="preserve">Tracking Difference </w:t>
      </w:r>
      <w:r w:rsidR="00F968EE" w:rsidRPr="00DA22D2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และ </w:t>
      </w:r>
      <w:r w:rsidR="00F968EE" w:rsidRPr="00DA22D2">
        <w:rPr>
          <w:rFonts w:ascii="TH SarabunPSK" w:hAnsi="TH SarabunPSK" w:cs="TH SarabunPSK"/>
          <w:b/>
          <w:bCs/>
          <w:sz w:val="28"/>
          <w:szCs w:val="28"/>
        </w:rPr>
        <w:t>Tracking Error</w:t>
      </w:r>
    </w:p>
    <w:p w14:paraId="4EEC7EC4" w14:textId="64A24B56" w:rsidR="004E7204" w:rsidRDefault="004E7204" w:rsidP="00A6696B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</w:rPr>
      </w:pPr>
    </w:p>
    <w:p w14:paraId="6D17182A" w14:textId="3CE17596" w:rsidR="00A6696B" w:rsidRPr="00DA22D2" w:rsidRDefault="00A6696B" w:rsidP="00A6696B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Standard deviation</w:t>
      </w:r>
      <w:r w:rsidRPr="00DA22D2">
        <w:rPr>
          <w:rFonts w:ascii="TH SarabunPSK" w:hAnsi="TH SarabunPSK" w:cs="TH SarabunPSK"/>
          <w:b/>
          <w:bCs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>=</w:t>
      </w:r>
      <w:r w:rsidR="001D7B45" w:rsidRPr="00DA22D2">
        <w:rPr>
          <w:rFonts w:ascii="TH SarabunPSK" w:hAnsi="TH SarabunPSK" w:cs="TH SarabunPSK"/>
          <w:sz w:val="28"/>
          <w:szCs w:val="28"/>
        </w:rPr>
        <w:tab/>
      </w:r>
      <m:oMath>
        <m:rad>
          <m:radPr>
            <m:degHide m:val="1"/>
            <m:ctrlPr>
              <w:rPr>
                <w:rFonts w:ascii="Cambria Math" w:hAnsi="Cambria Math" w:cs="TH SarabunPSK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H SarabunPSK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H SarabunPSK"/>
                    <w:sz w:val="28"/>
                    <w:szCs w:val="28"/>
                  </w:rPr>
                  <m:t>∑</m:t>
                </m:r>
                <m:sSup>
                  <m:sSupPr>
                    <m:ctrlPr>
                      <w:rPr>
                        <w:rFonts w:ascii="Cambria Math" w:hAnsi="Cambria Math" w:cs="TH SarabunPSK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  <m:t>Rp</m:t>
                        </m:r>
                        <m: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H SarabunPSK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H SarabunPSK"/>
                                <w:sz w:val="28"/>
                                <w:szCs w:val="28"/>
                              </w:rPr>
                              <m:t>Rp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H SarabunPSK"/>
                    <w:sz w:val="28"/>
                    <w:szCs w:val="28"/>
                  </w:rPr>
                  <m:t>n-1</m:t>
                </m:r>
              </m:den>
            </m:f>
          </m:e>
        </m:rad>
      </m:oMath>
    </w:p>
    <w:p w14:paraId="2A06EC3C" w14:textId="4FAA97FE" w:rsidR="00A6696B" w:rsidRPr="00A343C3" w:rsidRDefault="00A6696B" w:rsidP="00A6696B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</w:rPr>
      </w:pPr>
      <w:r w:rsidRPr="00A343C3">
        <w:rPr>
          <w:rFonts w:ascii="TH SarabunPSK" w:hAnsi="TH SarabunPSK" w:cs="TH SarabunPSK"/>
          <w:sz w:val="28"/>
          <w:szCs w:val="28"/>
        </w:rPr>
        <w:t xml:space="preserve">Annualized </w:t>
      </w:r>
      <w:r w:rsidRPr="00A343C3">
        <w:rPr>
          <w:rFonts w:ascii="TH SarabunPSK" w:hAnsi="TH SarabunPSK" w:cs="TH SarabunPSK"/>
          <w:spacing w:val="-12"/>
          <w:sz w:val="28"/>
          <w:szCs w:val="28"/>
        </w:rPr>
        <w:t>standard deviation</w:t>
      </w:r>
      <w:r w:rsidRPr="00A343C3">
        <w:rPr>
          <w:rFonts w:ascii="TH SarabunPSK" w:hAnsi="TH SarabunPSK" w:cs="TH SarabunPSK"/>
          <w:spacing w:val="-12"/>
          <w:sz w:val="28"/>
          <w:szCs w:val="28"/>
        </w:rPr>
        <w:tab/>
      </w:r>
      <w:r w:rsidRPr="00A343C3">
        <w:rPr>
          <w:rFonts w:ascii="TH SarabunPSK" w:hAnsi="TH SarabunPSK" w:cs="TH SarabunPSK"/>
          <w:sz w:val="28"/>
          <w:szCs w:val="28"/>
        </w:rPr>
        <w:t>=</w:t>
      </w:r>
      <w:r w:rsidR="001D7B45" w:rsidRPr="00DA22D2">
        <w:rPr>
          <w:rFonts w:ascii="TH SarabunPSK" w:hAnsi="TH SarabunPSK" w:cs="TH SarabunPSK"/>
          <w:sz w:val="28"/>
          <w:szCs w:val="28"/>
        </w:rPr>
        <w:tab/>
      </w:r>
      <w:r w:rsidRPr="00A343C3">
        <w:rPr>
          <w:rFonts w:ascii="TH SarabunPSK" w:hAnsi="TH SarabunPSK" w:cs="TH SarabunPSK"/>
          <w:spacing w:val="-12"/>
          <w:sz w:val="28"/>
          <w:szCs w:val="28"/>
        </w:rPr>
        <w:t>standard deviation</w:t>
      </w:r>
      <w:r w:rsidRPr="00A343C3">
        <w:rPr>
          <w:rFonts w:ascii="TH SarabunPSK" w:hAnsi="TH SarabunPSK" w:cs="TH SarabunPSK"/>
          <w:sz w:val="28"/>
          <w:szCs w:val="28"/>
        </w:rPr>
        <w:t xml:space="preserve">  </w:t>
      </w:r>
      <m:oMath>
        <m:r>
          <w:rPr>
            <w:rFonts w:ascii="Cambria Math" w:hAnsi="Cambria Math" w:cs="TH SarabunPSK"/>
            <w:color w:val="000000" w:themeColor="text1"/>
            <w:sz w:val="28"/>
            <w:szCs w:val="28"/>
          </w:rPr>
          <m:t>×</m:t>
        </m:r>
      </m:oMath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m:oMath>
        <m:rad>
          <m:radPr>
            <m:degHide m:val="1"/>
            <m:ctrlPr>
              <w:rPr>
                <w:rFonts w:ascii="Cambria Math" w:hAnsi="Cambria Math" w:cs="TH SarabunPSK"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H SarabunPSK"/>
                <w:color w:val="000000" w:themeColor="text1"/>
                <w:sz w:val="28"/>
                <w:szCs w:val="28"/>
              </w:rPr>
              <m:t>N</m:t>
            </m:r>
          </m:e>
        </m:rad>
      </m:oMath>
      <w:r w:rsidR="002C6F99" w:rsidRPr="00022ED4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*</w:t>
      </w:r>
      <w:r w:rsidR="00043A99" w:rsidRPr="00022ED4">
        <w:rPr>
          <w:rFonts w:ascii="TH SarabunPSK" w:hAnsi="TH SarabunPSK" w:cs="TH SarabunPSK"/>
          <w:color w:val="000000" w:themeColor="text1"/>
          <w:sz w:val="28"/>
          <w:szCs w:val="28"/>
          <w:vertAlign w:val="superscript"/>
        </w:rPr>
        <w:t>*</w:t>
      </w:r>
    </w:p>
    <w:p w14:paraId="66A17FB4" w14:textId="77777777" w:rsidR="00A6696B" w:rsidRPr="00DA22D2" w:rsidRDefault="00A6696B" w:rsidP="00A6696B">
      <w:pPr>
        <w:ind w:firstLine="360"/>
        <w:jc w:val="thaiDistribute"/>
        <w:rPr>
          <w:rFonts w:ascii="TH SarabunPSK" w:hAnsi="TH SarabunPSK" w:cs="TH SarabunPSK"/>
          <w:sz w:val="28"/>
          <w:szCs w:val="28"/>
          <w:cs/>
        </w:rPr>
      </w:pPr>
    </w:p>
    <w:p w14:paraId="5CAD0849" w14:textId="77777777" w:rsidR="00A6696B" w:rsidRPr="00DA22D2" w:rsidRDefault="00A6696B" w:rsidP="00A6696B">
      <w:pPr>
        <w:tabs>
          <w:tab w:val="left" w:pos="3330"/>
        </w:tabs>
        <w:ind w:right="-3" w:firstLine="36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Tracking Difference</w:t>
      </w:r>
      <w:r w:rsidRPr="00DA22D2">
        <w:rPr>
          <w:rFonts w:ascii="TH SarabunPSK" w:hAnsi="TH SarabunPSK" w:cs="TH SarabunPSK"/>
          <w:sz w:val="28"/>
          <w:szCs w:val="28"/>
        </w:rPr>
        <w:tab/>
        <w:t>=</w:t>
      </w:r>
      <w:r w:rsidRPr="00DA22D2">
        <w:rPr>
          <w:rFonts w:ascii="TH SarabunPSK" w:hAnsi="TH SarabunPSK" w:cs="TH SarabunPSK"/>
          <w:sz w:val="28"/>
          <w:szCs w:val="28"/>
        </w:rPr>
        <w:tab/>
        <w:t>cumulative portfolio return – cumulative benchmark return</w:t>
      </w:r>
    </w:p>
    <w:p w14:paraId="78BA1FD8" w14:textId="024D07F2" w:rsidR="00A6696B" w:rsidRPr="00DA22D2" w:rsidRDefault="00A6696B" w:rsidP="00A6696B">
      <w:pPr>
        <w:tabs>
          <w:tab w:val="left" w:pos="3330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ab/>
        <w:t>=</w:t>
      </w:r>
      <w:r w:rsidRPr="00DA22D2">
        <w:rPr>
          <w:rFonts w:ascii="TH SarabunPSK" w:hAnsi="TH SarabunPSK" w:cs="TH SarabunPSK"/>
          <w:sz w:val="28"/>
          <w:szCs w:val="28"/>
        </w:rPr>
        <w:tab/>
      </w:r>
      <m:oMath>
        <m:r>
          <w:rPr>
            <w:rFonts w:ascii="Cambria Math" w:hAnsi="Cambria Math" w:cs="TH SarabunPSK"/>
            <w:sz w:val="28"/>
            <w:szCs w:val="28"/>
          </w:rPr>
          <m:t>Rp-Rb</m:t>
        </m:r>
      </m:oMath>
      <w:r w:rsidRPr="00DA22D2">
        <w:rPr>
          <w:rFonts w:ascii="TH SarabunPSK" w:hAnsi="TH SarabunPSK" w:cs="TH SarabunPSK"/>
          <w:sz w:val="28"/>
          <w:szCs w:val="28"/>
        </w:rPr>
        <w:t xml:space="preserve">    =     </w:t>
      </w:r>
      <m:oMath>
        <m:r>
          <w:rPr>
            <w:rFonts w:ascii="Cambria Math" w:hAnsi="Cambria Math" w:cs="TH SarabunPSK"/>
            <w:sz w:val="28"/>
            <w:szCs w:val="28"/>
          </w:rPr>
          <m:t>a</m:t>
        </m:r>
      </m:oMath>
    </w:p>
    <w:p w14:paraId="1764A3C6" w14:textId="2A5119A5" w:rsidR="00A6696B" w:rsidRPr="00DA22D2" w:rsidRDefault="00A6696B" w:rsidP="00A6696B">
      <w:pPr>
        <w:pStyle w:val="NormalWeb"/>
        <w:spacing w:before="0" w:after="0"/>
        <w:jc w:val="thaiDistribute"/>
        <w:rPr>
          <w:rFonts w:ascii="TH SarabunPSK" w:hAnsi="TH SarabunPSK" w:cs="TH SarabunPSK"/>
          <w:sz w:val="28"/>
          <w:szCs w:val="28"/>
        </w:rPr>
      </w:pPr>
    </w:p>
    <w:p w14:paraId="0AEB919D" w14:textId="32AC27B3" w:rsidR="00A6696B" w:rsidRPr="00DA22D2" w:rsidRDefault="00A6696B" w:rsidP="00A6696B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>Tracking Error</w:t>
      </w:r>
      <w:r w:rsidRPr="00DA22D2">
        <w:rPr>
          <w:rFonts w:ascii="TH SarabunPSK" w:hAnsi="TH SarabunPSK" w:cs="TH SarabunPSK"/>
          <w:sz w:val="28"/>
          <w:szCs w:val="28"/>
        </w:rPr>
        <w:tab/>
        <w:t xml:space="preserve">= </w:t>
      </w:r>
      <m:oMath>
        <m:rad>
          <m:radPr>
            <m:degHide m:val="1"/>
            <m:ctrlPr>
              <w:rPr>
                <w:rFonts w:ascii="Cambria Math" w:hAnsi="Cambria Math" w:cs="TH SarabunPSK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H SarabunPSK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H SarabunPSK"/>
                    <w:sz w:val="24"/>
                    <w:szCs w:val="24"/>
                  </w:rPr>
                  <m:t>∑</m:t>
                </m:r>
                <m:sSup>
                  <m:sSupPr>
                    <m:ctrlPr>
                      <w:rPr>
                        <w:rFonts w:ascii="Cambria Math" w:hAnsi="Cambria Math" w:cs="TH SarabunPSK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Sub Period Relative Returns-Average Relative Return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H SarabunPSK"/>
                    <w:sz w:val="24"/>
                    <w:szCs w:val="24"/>
                  </w:rPr>
                  <m:t>Number of Sub periods-1</m:t>
                </m:r>
              </m:den>
            </m:f>
          </m:e>
        </m:rad>
      </m:oMath>
    </w:p>
    <w:p w14:paraId="0A3DEDBC" w14:textId="2EE03D7F" w:rsidR="00A6696B" w:rsidRPr="00DA22D2" w:rsidRDefault="00A6696B" w:rsidP="00A6696B">
      <w:pPr>
        <w:tabs>
          <w:tab w:val="left" w:pos="3330"/>
        </w:tabs>
        <w:jc w:val="thaiDistribute"/>
        <w:rPr>
          <w:rFonts w:ascii="TH SarabunPSK" w:hAnsi="TH SarabunPSK" w:cs="TH SarabunPSK"/>
          <w:b/>
          <w:bCs/>
          <w:sz w:val="28"/>
          <w:szCs w:val="28"/>
          <w:u w:val="double"/>
        </w:rPr>
      </w:pPr>
    </w:p>
    <w:p w14:paraId="04D5F388" w14:textId="0A80A288" w:rsidR="00A6696B" w:rsidRPr="00DA22D2" w:rsidRDefault="00A6696B" w:rsidP="00A6696B">
      <w:pPr>
        <w:tabs>
          <w:tab w:val="left" w:pos="333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ab/>
        <w:t xml:space="preserve">=  </w:t>
      </w:r>
      <m:oMath>
        <m:rad>
          <m:radPr>
            <m:degHide m:val="1"/>
            <m:ctrlPr>
              <w:rPr>
                <w:rFonts w:ascii="Cambria Math" w:hAnsi="Cambria Math" w:cs="TH SarabunPSK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H SarabunPSK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H SarabunPSK"/>
                    <w:sz w:val="28"/>
                    <w:szCs w:val="28"/>
                  </w:rPr>
                  <m:t>∑</m:t>
                </m:r>
                <m:sSup>
                  <m:sSupPr>
                    <m:ctrlPr>
                      <w:rPr>
                        <w:rFonts w:ascii="Cambria Math" w:hAnsi="Cambria Math" w:cs="TH SarabunPSK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  <m:t>a-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H SarabunPSK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H SarabunPSK"/>
                                <w:sz w:val="28"/>
                                <w:szCs w:val="28"/>
                              </w:rPr>
                              <m:t>a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H SarabunPSK"/>
                    <w:sz w:val="28"/>
                    <w:szCs w:val="28"/>
                  </w:rPr>
                  <m:t>n-1</m:t>
                </m:r>
              </m:den>
            </m:f>
          </m:e>
        </m:rad>
      </m:oMath>
    </w:p>
    <w:p w14:paraId="1444D1EF" w14:textId="77777777" w:rsidR="00D6185B" w:rsidRDefault="00D6185B" w:rsidP="00A343C3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</w:rPr>
      </w:pPr>
    </w:p>
    <w:p w14:paraId="1EEC5EA8" w14:textId="063361C7" w:rsidR="00A6696B" w:rsidRPr="00022ED4" w:rsidRDefault="00A6696B" w:rsidP="00A343C3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A343C3">
        <w:rPr>
          <w:rFonts w:ascii="TH SarabunPSK" w:hAnsi="TH SarabunPSK" w:cs="TH SarabunPSK"/>
          <w:sz w:val="28"/>
          <w:szCs w:val="28"/>
        </w:rPr>
        <w:t>Annualized Tracking Error</w:t>
      </w:r>
      <w:r w:rsidRPr="00DA22D2">
        <w:rPr>
          <w:rFonts w:ascii="TH SarabunPSK" w:hAnsi="TH SarabunPSK" w:cs="TH SarabunPSK"/>
          <w:sz w:val="28"/>
          <w:szCs w:val="28"/>
        </w:rPr>
        <w:tab/>
        <w:t>=</w:t>
      </w:r>
      <w:r w:rsidR="001D7B45" w:rsidRPr="00DA22D2">
        <w:rPr>
          <w:rFonts w:ascii="TH SarabunPSK" w:hAnsi="TH SarabunPSK" w:cs="TH SarabunPSK"/>
          <w:sz w:val="28"/>
          <w:szCs w:val="28"/>
        </w:rPr>
        <w:tab/>
      </w:r>
      <w:r w:rsidRPr="00D6185B">
        <w:rPr>
          <w:rFonts w:ascii="TH SarabunPSK" w:hAnsi="TH SarabunPSK" w:cs="TH SarabunPSK"/>
          <w:sz w:val="28"/>
          <w:szCs w:val="28"/>
        </w:rPr>
        <w:t xml:space="preserve">Tracking Error  </w:t>
      </w:r>
      <m:oMath>
        <m:r>
          <w:rPr>
            <w:rFonts w:ascii="Cambria Math" w:hAnsi="Cambria Math" w:cs="TH SarabunPSK"/>
            <w:color w:val="000000" w:themeColor="text1"/>
            <w:sz w:val="28"/>
            <w:szCs w:val="28"/>
          </w:rPr>
          <m:t>×</m:t>
        </m:r>
      </m:oMath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  <m:oMath>
        <m:rad>
          <m:radPr>
            <m:degHide m:val="1"/>
            <m:ctrlPr>
              <w:rPr>
                <w:rFonts w:ascii="Cambria Math" w:hAnsi="Cambria Math" w:cs="TH SarabunPSK"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H SarabunPSK"/>
                <w:color w:val="000000" w:themeColor="text1"/>
                <w:sz w:val="28"/>
                <w:szCs w:val="28"/>
              </w:rPr>
              <m:t>N</m:t>
            </m:r>
          </m:e>
        </m:rad>
      </m:oMath>
      <w:r w:rsidR="002C6F99" w:rsidRPr="00022ED4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vertAlign w:val="superscript"/>
          <w:cs/>
        </w:rPr>
        <w:t>*</w:t>
      </w:r>
      <w:r w:rsidR="00043A99" w:rsidRPr="00022ED4">
        <w:rPr>
          <w:rFonts w:ascii="TH SarabunPSK" w:hAnsi="TH SarabunPSK" w:cs="TH SarabunPSK"/>
          <w:b/>
          <w:bCs/>
          <w:color w:val="000000" w:themeColor="text1"/>
          <w:sz w:val="24"/>
          <w:szCs w:val="24"/>
          <w:vertAlign w:val="superscript"/>
        </w:rPr>
        <w:t>*</w:t>
      </w:r>
    </w:p>
    <w:p w14:paraId="6CF819FC" w14:textId="77777777" w:rsidR="00A6696B" w:rsidRPr="00022ED4" w:rsidRDefault="00A6696B" w:rsidP="00A6696B">
      <w:pPr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0509D947" w14:textId="0D4798C9" w:rsidR="00A6696B" w:rsidRDefault="00A6696B" w:rsidP="00501726">
      <w:pPr>
        <w:tabs>
          <w:tab w:val="left" w:pos="3330"/>
        </w:tabs>
        <w:spacing w:after="120"/>
        <w:ind w:firstLine="357"/>
        <w:jc w:val="thaiDistribute"/>
        <w:rPr>
          <w:rFonts w:ascii="TH SarabunPSK" w:hAnsi="TH SarabunPSK" w:cs="TH SarabunPSK"/>
          <w:sz w:val="28"/>
          <w:szCs w:val="28"/>
        </w:rPr>
      </w:pPr>
      <w:r w:rsidRPr="00DA22D2">
        <w:rPr>
          <w:rFonts w:ascii="TH SarabunPSK" w:hAnsi="TH SarabunPSK" w:cs="TH SarabunPSK"/>
          <w:sz w:val="28"/>
          <w:szCs w:val="28"/>
        </w:rPr>
        <w:t xml:space="preserve">Sub Period relative return </w:t>
      </w:r>
      <w:r w:rsidRPr="00DA22D2">
        <w:rPr>
          <w:rFonts w:ascii="TH SarabunPSK" w:hAnsi="TH SarabunPSK" w:cs="TH SarabunPSK"/>
          <w:sz w:val="28"/>
          <w:szCs w:val="28"/>
        </w:rPr>
        <w:tab/>
        <w:t>=</w:t>
      </w:r>
      <w:r w:rsidR="001D7B45" w:rsidRPr="00DA22D2">
        <w:rPr>
          <w:rFonts w:ascii="TH SarabunPSK" w:hAnsi="TH SarabunPSK" w:cs="TH SarabunPSK"/>
          <w:sz w:val="28"/>
          <w:szCs w:val="28"/>
        </w:rPr>
        <w:tab/>
      </w:r>
      <w:r w:rsidRPr="00DA22D2">
        <w:rPr>
          <w:rFonts w:ascii="TH SarabunPSK" w:hAnsi="TH SarabunPSK" w:cs="TH SarabunPSK"/>
          <w:sz w:val="28"/>
          <w:szCs w:val="28"/>
        </w:rPr>
        <w:t>Fund Sub Period return – Benchmark Sub Period return</w:t>
      </w:r>
    </w:p>
    <w:p w14:paraId="3176CFA9" w14:textId="5BE62DFA" w:rsidR="00D57FD7" w:rsidRPr="00022ED4" w:rsidRDefault="00792CCC" w:rsidP="0051601F">
      <w:pPr>
        <w:tabs>
          <w:tab w:val="left" w:pos="284"/>
        </w:tabs>
        <w:ind w:left="284" w:right="662"/>
        <w:jc w:val="thaiDistribute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022ED4">
        <w:rPr>
          <w:rFonts w:ascii="TH SarabunPSK" w:hAnsi="TH SarabunPSK" w:cs="TH SarabunPSK"/>
          <w:b/>
          <w:bCs/>
          <w:color w:val="000000" w:themeColor="text1"/>
          <w:sz w:val="24"/>
          <w:szCs w:val="24"/>
          <w:u w:val="single"/>
          <w:cs/>
        </w:rPr>
        <w:t>หมายเหตุ</w:t>
      </w:r>
      <w:r w:rsidR="00501726" w:rsidRPr="00022ED4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cs/>
        </w:rPr>
        <w:t xml:space="preserve"> </w:t>
      </w:r>
      <w:r w:rsidR="002C6F99" w:rsidRPr="00022ED4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vertAlign w:val="superscript"/>
          <w:cs/>
        </w:rPr>
        <w:t>*</w:t>
      </w:r>
      <w:r w:rsidR="00342335" w:rsidRPr="00022ED4">
        <w:rPr>
          <w:rFonts w:ascii="TH SarabunPSK" w:hAnsi="TH SarabunPSK" w:cs="TH SarabunPSK"/>
          <w:b/>
          <w:bCs/>
          <w:color w:val="000000" w:themeColor="text1"/>
          <w:sz w:val="24"/>
          <w:szCs w:val="24"/>
          <w:vertAlign w:val="superscript"/>
        </w:rPr>
        <w:t>*</w:t>
      </w:r>
      <w:r w:rsidR="00EA1FD6" w:rsidRPr="00022ED4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vertAlign w:val="superscript"/>
          <w:cs/>
        </w:rPr>
        <w:t xml:space="preserve"> </w:t>
      </w:r>
      <w:r w:rsidR="008631B4" w:rsidRPr="00022ED4"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vertAlign w:val="superscript"/>
          <w:cs/>
        </w:rPr>
        <w:t xml:space="preserve"> </w:t>
      </w:r>
      <w:r w:rsidRPr="00022ED4">
        <w:rPr>
          <w:rFonts w:ascii="TH SarabunPSK" w:hAnsi="TH SarabunPSK" w:cs="TH SarabunPSK"/>
          <w:b/>
          <w:bCs/>
          <w:color w:val="000000" w:themeColor="text1"/>
          <w:sz w:val="24"/>
          <w:szCs w:val="24"/>
          <w:vertAlign w:val="superscript"/>
          <w:cs/>
        </w:rPr>
        <w:t xml:space="preserve"> </w:t>
      </w:r>
      <m:oMath>
        <m:r>
          <w:rPr>
            <w:rFonts w:ascii="Cambria Math" w:hAnsi="Cambria Math" w:cs="TH SarabunPSK"/>
            <w:color w:val="000000" w:themeColor="text1"/>
            <w:sz w:val="24"/>
            <w:szCs w:val="24"/>
          </w:rPr>
          <m:t>N</m:t>
        </m:r>
      </m:oMath>
      <w:r w:rsidR="007E2F85" w:rsidRPr="00022ED4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Pr="00022ED4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หมายถึงจำนวนงวดข้อมูลในรอบระยะเวลา 1 ปี ที่นำมาใช้คำนวณ โดยหากใช้ข้อมูลเป็นรายวัน </w:t>
      </w:r>
      <m:oMath>
        <m:r>
          <w:rPr>
            <w:rFonts w:ascii="Cambria Math" w:hAnsi="Cambria Math" w:cs="TH SarabunPSK"/>
            <w:color w:val="000000" w:themeColor="text1"/>
            <w:sz w:val="24"/>
            <w:szCs w:val="24"/>
          </w:rPr>
          <m:t>N</m:t>
        </m:r>
      </m:oMath>
      <w:r w:rsidRPr="00022ED4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คือจำนวนวันใน 1 ปี หรือ หากใช้ข้อมูลเป็นรายเดือน </w:t>
      </w:r>
      <m:oMath>
        <m:r>
          <w:rPr>
            <w:rFonts w:ascii="Cambria Math" w:hAnsi="Cambria Math" w:cs="TH SarabunPSK"/>
            <w:color w:val="000000" w:themeColor="text1"/>
            <w:sz w:val="24"/>
            <w:szCs w:val="24"/>
          </w:rPr>
          <m:t>N</m:t>
        </m:r>
      </m:oMath>
      <w:r w:rsidRPr="00022ED4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Pr="00022ED4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คือจำนวนเดือนใน 1 ปี หรือหากใช้ข้อมูลเป็นรายสัปดาห์ </w:t>
      </w:r>
      <m:oMath>
        <m:r>
          <w:rPr>
            <w:rFonts w:ascii="Cambria Math" w:hAnsi="Cambria Math" w:cs="TH SarabunPSK"/>
            <w:color w:val="000000" w:themeColor="text1"/>
            <w:sz w:val="24"/>
            <w:szCs w:val="24"/>
          </w:rPr>
          <m:t>N</m:t>
        </m:r>
      </m:oMath>
      <w:r w:rsidRPr="00022ED4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คือจำนวนสัปดาห์ใน 1 ปี เป็นต้น  ทั้งนี้ จำนวนงวดข้อมูลดังกล่าวต้องมีความเหมาะสมและสอดคล้องกับนโยบายการลงทุนหรือลักษณะการลงทุนของกองทุนส่วนบุคคลด้วย</w:t>
      </w:r>
    </w:p>
    <w:p w14:paraId="1B10AF3A" w14:textId="77777777" w:rsidR="00763AA8" w:rsidRPr="00DA22D2" w:rsidRDefault="00763AA8" w:rsidP="00A343C3">
      <w:pPr>
        <w:tabs>
          <w:tab w:val="left" w:pos="3330"/>
        </w:tabs>
        <w:ind w:firstLine="360"/>
        <w:jc w:val="thaiDistribute"/>
        <w:rPr>
          <w:rFonts w:ascii="TH SarabunPSK" w:hAnsi="TH SarabunPSK" w:cs="TH SarabunPSK"/>
          <w:sz w:val="28"/>
          <w:szCs w:val="28"/>
          <w:cs/>
        </w:rPr>
      </w:pPr>
    </w:p>
    <w:p w14:paraId="5BB67674" w14:textId="7C3AD44C" w:rsidR="002E4F40" w:rsidRDefault="002E4F40" w:rsidP="002E4F40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C53DA2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 w:rsidR="007A1625" w:rsidRPr="00C53DA2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4</w:t>
      </w:r>
      <w:r w:rsidR="00D74165" w:rsidRPr="00C53DA2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.4</w:t>
      </w:r>
      <w:r w:rsidRPr="00C53DA2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 xml:space="preserve">  </w:t>
      </w:r>
      <w:r w:rsidRPr="00C53DA2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กรณี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เป็น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การให้บริการกองทุนส่วนบุคคลรูปแบบพอร์ตมาตรฐานและ</w:t>
      </w:r>
      <w:r w:rsidRPr="00E15F84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ลูกค้า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เลือกใช้บริการหลายนโยบายการลงทุน ให้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ผลการดำเนินงานของลูกค้าแยกตามนโยบายการลงทุนที่ลูกค้าเลือกใช้บริการ พร้อม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เปิดเผย</w:t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ผลการดำเนินงาน</w:t>
      </w:r>
      <w:r w:rsidR="00183221">
        <w:rPr>
          <w:rFonts w:ascii="TH SarabunPSK" w:hAnsi="TH SarabunPSK" w:cs="TH SarabunPSK"/>
          <w:color w:val="000000" w:themeColor="text1"/>
          <w:sz w:val="28"/>
          <w:szCs w:val="28"/>
        </w:rPr>
        <w:br/>
      </w:r>
      <w:r w:rsidRPr="00DA7BC9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ในภาพรวมของกองทุนส่วนบุคคลรูปแบบพอร์ต</w:t>
      </w:r>
      <w:r w:rsidRPr="00FC6CE7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มาตรฐา</w:t>
      </w:r>
      <w:r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น</w:t>
      </w:r>
      <w:r w:rsidR="00353F55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ในรูปแบบ</w:t>
      </w:r>
      <w:r w:rsidR="007C42BA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ผลตอบแทนอย่างง่าย</w:t>
      </w:r>
      <w:r w:rsidR="00353F55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7C42BA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(</w:t>
      </w:r>
      <w:r w:rsidR="00353F55" w:rsidRPr="00022ED4">
        <w:rPr>
          <w:rFonts w:ascii="TH SarabunPSK" w:hAnsi="TH SarabunPSK" w:cs="TH SarabunPSK"/>
          <w:color w:val="000000" w:themeColor="text1"/>
          <w:sz w:val="28"/>
          <w:szCs w:val="28"/>
        </w:rPr>
        <w:t>sim</w:t>
      </w:r>
      <w:r w:rsidR="00F648CE" w:rsidRPr="00022ED4">
        <w:rPr>
          <w:rFonts w:ascii="TH SarabunPSK" w:hAnsi="TH SarabunPSK" w:cs="TH SarabunPSK"/>
          <w:color w:val="000000" w:themeColor="text1"/>
          <w:sz w:val="28"/>
          <w:szCs w:val="28"/>
        </w:rPr>
        <w:t>ple</w:t>
      </w:r>
      <w:r w:rsidR="008D6252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F648CE" w:rsidRPr="00022ED4">
        <w:rPr>
          <w:rFonts w:ascii="TH SarabunPSK" w:hAnsi="TH SarabunPSK" w:cs="TH SarabunPSK"/>
          <w:color w:val="000000" w:themeColor="text1"/>
          <w:sz w:val="28"/>
          <w:szCs w:val="28"/>
        </w:rPr>
        <w:t>return</w:t>
      </w:r>
      <w:r w:rsidR="007C42BA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="003E0A44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353F55" w:rsidRPr="00022ED4" w:rsidDel="00353F55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</w:p>
    <w:p w14:paraId="794A21D3" w14:textId="77777777" w:rsidR="00D25014" w:rsidRDefault="00D25014" w:rsidP="00007971">
      <w:pPr>
        <w:tabs>
          <w:tab w:val="left" w:pos="1260"/>
        </w:tabs>
        <w:ind w:left="270" w:hanging="27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</w:p>
    <w:p w14:paraId="427E1BDE" w14:textId="0625F58F" w:rsidR="00007971" w:rsidRPr="00022ED4" w:rsidRDefault="00007971" w:rsidP="009670FD">
      <w:pPr>
        <w:tabs>
          <w:tab w:val="left" w:pos="126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5.  </w:t>
      </w:r>
      <w:r w:rsidRPr="00022ED4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การผ่อนผันการวัดผลการดำเนินงานและการเปิดเผยผลการดำเนินงานของกองทุนส่วนบุคคล สำหรับการให้บริการ</w:t>
      </w:r>
      <w:r w:rsidRPr="00E05977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กองทุนส่วน</w:t>
      </w:r>
      <w:r w:rsidRPr="00022ED4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บุคคลในบางลักษณะ</w:t>
      </w:r>
    </w:p>
    <w:p w14:paraId="581C3250" w14:textId="32ECDBBD" w:rsidR="000D2F1C" w:rsidRPr="00022ED4" w:rsidRDefault="004C187C" w:rsidP="004C187C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 w:rsidR="00476E14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5.1  </w:t>
      </w:r>
      <w:r w:rsidR="000D2F1C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</w:t>
      </w:r>
      <w:r w:rsidR="000D2F1C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กรณี</w:t>
      </w:r>
      <w:r w:rsidR="000D2F1C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ที่เป็นการให้บริการกองทุนส่วนบุคคลในลักษณะหนึ่งลักษณะใด</w:t>
      </w:r>
      <w:r w:rsidR="00BB156E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0D2F1C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ดังต่อไปนี้</w:t>
      </w:r>
      <w:r w:rsidR="00FC0684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0D2F1C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บริษัทจัดการ</w:t>
      </w:r>
      <w:r w:rsidR="0087701F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อาจ</w:t>
      </w:r>
      <w:r w:rsidR="005013D3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จัดให้มี</w:t>
      </w:r>
      <w:r w:rsidR="001E5110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br/>
      </w:r>
      <w:r w:rsidR="001E5110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การ</w:t>
      </w:r>
      <w:r w:rsidR="005013D3"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วัดผลการดำเนินงานและการเปิดเผยผลการดำเนินงานของกองทุน</w:t>
      </w:r>
      <w:r w:rsidR="005013D3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</w:t>
      </w:r>
      <w:r w:rsidR="005013D3"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บุคคล </w:t>
      </w:r>
      <w:r w:rsidR="000155B8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แตกต่างจาก</w:t>
      </w:r>
      <w:r w:rsidR="003E7309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หลักเกณฑ์ เงื่อนไข และวิธีการ </w:t>
      </w:r>
      <w:r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3E7309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</w:t>
      </w:r>
      <w:r w:rsidR="00FC0684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กำหนดใน</w:t>
      </w:r>
      <w:r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ภาคผนวกนี้</w:t>
      </w:r>
      <w:r w:rsidR="00FC0684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ได้</w:t>
      </w:r>
    </w:p>
    <w:p w14:paraId="3EA7A5D6" w14:textId="5C98D674" w:rsidR="00323F85" w:rsidRPr="00F1385C" w:rsidRDefault="000D2F1C" w:rsidP="00FC0684">
      <w:pPr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ab/>
      </w:r>
      <w:r w:rsidR="00476E14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(</w:t>
      </w:r>
      <w:r w:rsidR="00FC0684" w:rsidRPr="00022ED4">
        <w:rPr>
          <w:rFonts w:ascii="TH SarabunPSK" w:hAnsi="TH SarabunPSK" w:cs="TH SarabunPSK"/>
          <w:noProof/>
          <w:color w:val="000000" w:themeColor="text1"/>
          <w:sz w:val="28"/>
          <w:szCs w:val="28"/>
        </w:rPr>
        <w:t>1</w:t>
      </w:r>
      <w:r w:rsidR="00476E14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)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 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การให้บริการกองทุนส่วนบุคคล</w:t>
      </w:r>
      <w:r w:rsidR="003B5A7D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แก่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ลูกค้าที่เป็นผู้ลงทุนสถาบัน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</w:t>
      </w:r>
      <w:r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ซึ่ง</w:t>
      </w:r>
      <w:r w:rsidR="002860FE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มีข้อ</w:t>
      </w:r>
      <w:r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ตกลงให้บริษัทจัดการดำเนินการ</w:t>
      </w:r>
      <w:r w:rsidR="00BD4208"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วัดผล</w:t>
      </w:r>
      <w:r w:rsidR="000F37E3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br/>
      </w:r>
      <w:r w:rsidR="00BD4208" w:rsidRPr="000F37E3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การดำเนินงานและเปิดเผยผลการดำเนินงาน</w:t>
      </w:r>
      <w:r w:rsidR="00092691" w:rsidRPr="000F37E3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ของกองทุน</w:t>
      </w:r>
      <w:r w:rsidR="00092691" w:rsidRPr="000F37E3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ส่วน</w:t>
      </w:r>
      <w:r w:rsidR="00092691" w:rsidRPr="000F37E3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บุคคล</w:t>
      </w:r>
      <w:r w:rsidR="00414C35" w:rsidRPr="000F37E3">
        <w:rPr>
          <w:rFonts w:ascii="TH SarabunPSK" w:hAnsi="TH SarabunPSK" w:cs="TH SarabunPSK" w:hint="cs"/>
          <w:noProof/>
          <w:color w:val="000000" w:themeColor="text1"/>
          <w:spacing w:val="-4"/>
          <w:sz w:val="28"/>
          <w:szCs w:val="28"/>
          <w:cs/>
        </w:rPr>
        <w:t xml:space="preserve"> </w:t>
      </w:r>
      <w:r w:rsidR="00BD4208" w:rsidRPr="000F37E3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ตามหลักวิชาการอันเป็นที่</w:t>
      </w:r>
      <w:r w:rsidR="00BD4208" w:rsidRPr="00580C66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ยอมรับ</w:t>
      </w:r>
      <w:r w:rsidR="00BD4208" w:rsidRPr="00F1385C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หรือ</w:t>
      </w:r>
      <w:r w:rsidR="000F37E3" w:rsidRPr="00F1385C">
        <w:rPr>
          <w:rFonts w:ascii="TH SarabunPSK" w:hAnsi="TH SarabunPSK" w:cs="TH SarabunPSK" w:hint="cs"/>
          <w:noProof/>
          <w:color w:val="000000" w:themeColor="text1"/>
          <w:spacing w:val="-4"/>
          <w:sz w:val="28"/>
          <w:szCs w:val="28"/>
          <w:cs/>
        </w:rPr>
        <w:t>เป็น</w:t>
      </w:r>
      <w:r w:rsidR="00BD4208" w:rsidRPr="00F1385C">
        <w:rPr>
          <w:rFonts w:ascii="TH SarabunPSK" w:hAnsi="TH SarabunPSK" w:cs="TH SarabunPSK"/>
          <w:noProof/>
          <w:color w:val="000000" w:themeColor="text1"/>
          <w:spacing w:val="-4"/>
          <w:sz w:val="28"/>
          <w:szCs w:val="28"/>
          <w:cs/>
        </w:rPr>
        <w:t>มาตรฐานสากล</w:t>
      </w:r>
      <w:r w:rsidR="0083127F" w:rsidRPr="00F1385C">
        <w:rPr>
          <w:rFonts w:ascii="TH SarabunPSK" w:hAnsi="TH SarabunPSK" w:cs="TH SarabunPSK" w:hint="cs"/>
          <w:noProof/>
          <w:color w:val="000000" w:themeColor="text1"/>
          <w:spacing w:val="-4"/>
          <w:sz w:val="28"/>
          <w:szCs w:val="28"/>
          <w:cs/>
        </w:rPr>
        <w:t>อื่น</w:t>
      </w:r>
      <w:r w:rsidR="0083127F"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</w:p>
    <w:p w14:paraId="6233FCE1" w14:textId="59CABDD3" w:rsidR="006C3BDA" w:rsidRPr="00A74C9B" w:rsidRDefault="00B73699" w:rsidP="00B91E48">
      <w:pPr>
        <w:ind w:firstLine="993"/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D22E9E"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ทั้งนี้</w:t>
      </w:r>
      <w:r w:rsidR="006C3BDA" w:rsidRPr="00F1385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 “ผู้ลงทุนสถาบัน” </w:t>
      </w:r>
      <w:r w:rsidR="00044FFD"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หมายความว่า </w:t>
      </w:r>
      <w:r w:rsidR="008621FD" w:rsidRPr="00F1385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ผู</w:t>
      </w:r>
      <w:r w:rsidR="008621FD"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้</w:t>
      </w:r>
      <w:r w:rsidR="008621FD" w:rsidRPr="00F1385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ลงทุนสถาบันตามที่ก</w:t>
      </w:r>
      <w:r w:rsidR="008621FD" w:rsidRPr="00F1385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ำ</w:t>
      </w:r>
      <w:r w:rsidR="008621FD" w:rsidRPr="00F1385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หนดในภาคผนวกบทนิยาม</w:t>
      </w:r>
      <w:r w:rsidR="008621FD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 “ผ</w:t>
      </w:r>
      <w:r w:rsidR="00673132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ู้</w:t>
      </w:r>
      <w:r w:rsidR="008621FD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ลงทุนสถาบัน”</w:t>
      </w:r>
      <w:r w:rsidR="008621FD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980549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ท้ายประกาศ</w:t>
      </w:r>
      <w:r w:rsidR="00980549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คณะกรรมการก</w:t>
      </w:r>
      <w:r w:rsidR="00980549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ำ</w:t>
      </w:r>
      <w:r w:rsidR="00980549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กับตลาดทุน</w:t>
      </w:r>
      <w:r w:rsidR="00980549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ว่าด้วย</w:t>
      </w:r>
      <w:r w:rsidR="00AF6EA2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มาตรฐานการประกอบธุรกิจ โครงสร้างการบริหารงาน ระบบงาน และ</w:t>
      </w:r>
      <w:r w:rsidR="00AB12E0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br/>
      </w:r>
      <w:r w:rsidR="00AF6EA2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การให้บริการของผู้ประกอบธุรกิจหลักทรัพย์ และผู้ประกอบธุรกิจสัญญาซื้อขายล่วงหน้า</w:t>
      </w:r>
    </w:p>
    <w:p w14:paraId="6F2359CE" w14:textId="38DDC86A" w:rsidR="000D2F1C" w:rsidRPr="00A74C9B" w:rsidRDefault="000D2F1C" w:rsidP="00B01D9E">
      <w:pPr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lastRenderedPageBreak/>
        <w:tab/>
      </w:r>
      <w:r w:rsidR="00476E14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(</w:t>
      </w:r>
      <w:r w:rsidR="00FC0684" w:rsidRPr="00A74C9B">
        <w:rPr>
          <w:rFonts w:ascii="TH SarabunPSK" w:hAnsi="TH SarabunPSK" w:cs="TH SarabunPSK"/>
          <w:noProof/>
          <w:color w:val="000000" w:themeColor="text1"/>
          <w:sz w:val="28"/>
          <w:szCs w:val="28"/>
        </w:rPr>
        <w:t>2</w:t>
      </w:r>
      <w:r w:rsidR="00476E14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)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 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การให้บริการกองทุนส่วนบุคคล</w:t>
      </w:r>
      <w:r w:rsidR="00BA7C12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แก่ลูกค้า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 xml:space="preserve">ที่มิใช่การให้บริการกองทุนส่วนบุคคลรูปแบบพอร์ตมาตรฐาน </w:t>
      </w:r>
      <w:r w:rsidR="00CD6F9C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br/>
      </w:r>
      <w:r w:rsidR="00F167F2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ซึ่งมีข้อตกลงให้บริษัทจัดการดำเนินการ</w:t>
      </w:r>
      <w:r w:rsidR="00F167F2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วัดผลการดำเนินงานและเปิดเผยผลการดำเนินงานของกองทุน</w:t>
      </w:r>
      <w:r w:rsidR="00F167F2" w:rsidRPr="00A74C9B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</w:t>
      </w:r>
      <w:r w:rsidR="00F167F2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บุคคล</w:t>
      </w:r>
      <w:r w:rsidR="00F167F2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CD6F9C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br/>
      </w:r>
      <w:r w:rsidR="00F167F2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ตามหลักวิชาการอันเป็นที่ยอมรับ</w:t>
      </w:r>
      <w:r w:rsidR="00F167F2" w:rsidRPr="004211F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หรือ</w:t>
      </w:r>
      <w:r w:rsidR="000F37E3" w:rsidRPr="004211FC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เป็น</w:t>
      </w:r>
      <w:r w:rsidR="00F167F2" w:rsidRPr="004211FC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มาตรฐานสากล</w:t>
      </w:r>
      <w:r w:rsidR="00F167F2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อื่น</w:t>
      </w:r>
    </w:p>
    <w:p w14:paraId="3A391FE2" w14:textId="7F9C4B16" w:rsidR="000D2F1C" w:rsidRPr="00022ED4" w:rsidRDefault="000D2F1C" w:rsidP="00B01D9E">
      <w:pPr>
        <w:jc w:val="thaiDistribute"/>
        <w:rPr>
          <w:rFonts w:ascii="TH SarabunPSK" w:hAnsi="TH SarabunPSK" w:cs="TH SarabunPSK"/>
          <w:noProof/>
          <w:color w:val="000000" w:themeColor="text1"/>
          <w:sz w:val="28"/>
          <w:szCs w:val="28"/>
        </w:rPr>
      </w:pP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ab/>
      </w:r>
      <w:r w:rsidR="00476E14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(</w:t>
      </w:r>
      <w:r w:rsidR="00FC0684" w:rsidRPr="00A74C9B">
        <w:rPr>
          <w:rFonts w:ascii="TH SarabunPSK" w:hAnsi="TH SarabunPSK" w:cs="TH SarabunPSK"/>
          <w:noProof/>
          <w:color w:val="000000" w:themeColor="text1"/>
          <w:sz w:val="28"/>
          <w:szCs w:val="28"/>
        </w:rPr>
        <w:t>3</w:t>
      </w:r>
      <w:r w:rsidR="00476E14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)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  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การให้บริการกองทุนส่วนบุคคล</w:t>
      </w:r>
      <w:r w:rsidR="00A86759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แก่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ลูกค้า</w:t>
      </w:r>
      <w:r w:rsidR="00E14D10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ที่เป็นหน่วยงาน</w:t>
      </w:r>
      <w:r w:rsidR="001647C3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ของรัฐ </w:t>
      </w:r>
      <w:r w:rsidR="005E6BBE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ซึ่งมี</w:t>
      </w:r>
      <w:r w:rsidR="00FA6F20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การจัดทำ</w:t>
      </w:r>
      <w:r w:rsidR="00FA6F20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ขอบเขตของงาน (</w:t>
      </w:r>
      <w:r w:rsidR="00FA6F20" w:rsidRPr="00A74C9B">
        <w:rPr>
          <w:rFonts w:ascii="TH SarabunPSK" w:hAnsi="TH SarabunPSK" w:cs="TH SarabunPSK"/>
          <w:noProof/>
          <w:color w:val="000000" w:themeColor="text1"/>
          <w:sz w:val="28"/>
          <w:szCs w:val="28"/>
        </w:rPr>
        <w:t xml:space="preserve">term of </w:t>
      </w:r>
      <w:r w:rsidR="00FA6F20" w:rsidRPr="00A74C9B">
        <w:rPr>
          <w:rFonts w:ascii="TH SarabunPSK" w:hAnsi="TH SarabunPSK" w:cs="TH SarabunPSK"/>
          <w:noProof/>
          <w:color w:val="000000" w:themeColor="text1"/>
          <w:spacing w:val="-6"/>
          <w:sz w:val="28"/>
          <w:szCs w:val="28"/>
        </w:rPr>
        <w:t xml:space="preserve">reference) </w:t>
      </w:r>
      <w:r w:rsidR="00AB12E0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>ที่มี</w:t>
      </w:r>
      <w:r w:rsidR="008D6874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>ลักษณะทำนองเดียวกันกับ</w:t>
      </w:r>
      <w:r w:rsidR="000E00A3" w:rsidRPr="00A74C9B">
        <w:rPr>
          <w:rFonts w:ascii="TH SarabunPSK" w:hAnsi="TH SarabunPSK" w:cs="TH SarabunPSK"/>
          <w:noProof/>
          <w:color w:val="000000" w:themeColor="text1"/>
          <w:spacing w:val="-6"/>
          <w:sz w:val="28"/>
          <w:szCs w:val="28"/>
          <w:cs/>
        </w:rPr>
        <w:t>การจัดทำขอบเขตของงาน</w:t>
      </w:r>
      <w:r w:rsidR="000E00A3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>ตาม</w:t>
      </w:r>
      <w:r w:rsidR="00FA6F20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>กฎหมาย</w:t>
      </w:r>
      <w:r w:rsidR="00815024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>ว่าด้วย</w:t>
      </w:r>
      <w:r w:rsidR="00815024" w:rsidRPr="00A74C9B">
        <w:rPr>
          <w:rFonts w:ascii="TH SarabunPSK" w:hAnsi="TH SarabunPSK" w:cs="TH SarabunPSK"/>
          <w:noProof/>
          <w:color w:val="000000" w:themeColor="text1"/>
          <w:spacing w:val="-6"/>
          <w:sz w:val="28"/>
          <w:szCs w:val="28"/>
          <w:cs/>
        </w:rPr>
        <w:t>การจัดซื้อจัดจ้างและการบริหาร</w:t>
      </w:r>
      <w:r w:rsidR="000E00A3" w:rsidRPr="00A74C9B">
        <w:rPr>
          <w:rFonts w:ascii="TH SarabunPSK" w:hAnsi="TH SarabunPSK" w:cs="TH SarabunPSK"/>
          <w:noProof/>
          <w:color w:val="000000" w:themeColor="text1"/>
          <w:spacing w:val="-6"/>
          <w:sz w:val="28"/>
          <w:szCs w:val="28"/>
          <w:cs/>
        </w:rPr>
        <w:br/>
      </w:r>
      <w:r w:rsidR="00815024" w:rsidRPr="00A74C9B">
        <w:rPr>
          <w:rFonts w:ascii="TH SarabunPSK" w:hAnsi="TH SarabunPSK" w:cs="TH SarabunPSK"/>
          <w:noProof/>
          <w:color w:val="000000" w:themeColor="text1"/>
          <w:spacing w:val="-6"/>
          <w:sz w:val="28"/>
          <w:szCs w:val="28"/>
          <w:cs/>
        </w:rPr>
        <w:t>พัสดุภาครัฐ</w:t>
      </w:r>
      <w:r w:rsidR="00F25DC5" w:rsidRPr="00A74C9B">
        <w:rPr>
          <w:rFonts w:ascii="TH SarabunPSK" w:hAnsi="TH SarabunPSK" w:cs="TH SarabunPSK" w:hint="cs"/>
          <w:noProof/>
          <w:color w:val="000000" w:themeColor="text1"/>
          <w:spacing w:val="-6"/>
          <w:sz w:val="28"/>
          <w:szCs w:val="28"/>
          <w:cs/>
        </w:rPr>
        <w:t xml:space="preserve"> เพื่อใช้บริการกองทุนส่วนบุคคลจากบริษัทจัดการ</w:t>
      </w:r>
      <w:r w:rsidR="00A451B3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</w:t>
      </w:r>
      <w:r w:rsidR="00F25DC5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โดย</w:t>
      </w:r>
      <w:r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มี</w:t>
      </w:r>
      <w:r w:rsidR="00BB195C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ข้อ</w:t>
      </w:r>
      <w:r w:rsidR="00AC314C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กำหนด</w:t>
      </w:r>
      <w:r w:rsidR="006661FC" w:rsidRPr="00A74C9B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ตาม</w:t>
      </w:r>
      <w:r w:rsidR="006661FC" w:rsidRPr="00A74C9B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ขอบเขต</w:t>
      </w:r>
      <w:r w:rsidR="006661FC"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ของงาน</w:t>
      </w:r>
      <w:r w:rsidR="006661FC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ดังกล่าว 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ให้บริษัทจัดการดำเนินการ</w:t>
      </w:r>
      <w:r w:rsidR="00CF3DD3"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วัดผลการดำเนินงานและเปิดเผยผลการดำเนินงาน</w:t>
      </w:r>
      <w:r w:rsidRPr="00022ED4">
        <w:rPr>
          <w:rFonts w:ascii="TH SarabunPSK" w:hAnsi="TH SarabunPSK" w:cs="TH SarabunPSK"/>
          <w:noProof/>
          <w:color w:val="000000" w:themeColor="text1"/>
          <w:sz w:val="28"/>
          <w:szCs w:val="28"/>
          <w:cs/>
        </w:rPr>
        <w:t>จัดการกองทุนส่วนบุคคล</w:t>
      </w:r>
      <w:r w:rsidR="00CF3DD3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ไว้เป็นการ</w:t>
      </w:r>
      <w:r w:rsidR="006661FC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เ</w:t>
      </w:r>
      <w:r w:rsidR="00CF3DD3" w:rsidRPr="00022ED4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ฉพาะแล้ว</w:t>
      </w:r>
    </w:p>
    <w:p w14:paraId="573597D6" w14:textId="7EF6F984" w:rsidR="00B15D50" w:rsidRPr="00022ED4" w:rsidRDefault="007F03E1" w:rsidP="00B15D50">
      <w:pPr>
        <w:tabs>
          <w:tab w:val="left" w:pos="-2250"/>
          <w:tab w:val="left" w:pos="709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   </w:t>
      </w:r>
      <w:r w:rsidR="00476E14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5.2  </w:t>
      </w:r>
      <w:r w:rsidR="00FA45CB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ในกรณีที่เป็น</w:t>
      </w:r>
      <w:r w:rsidR="000D2F1C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การให้บริการกองทุนส่วนบุคคลแก่ลูกค้า</w:t>
      </w:r>
      <w:r w:rsidR="0020779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เพื่อวัตถุประสงค์</w:t>
      </w:r>
      <w:r w:rsidR="00DB690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ในการจัดการลงทุน</w:t>
      </w:r>
      <w:r w:rsidR="001E6823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สำหรับ</w:t>
      </w:r>
      <w:r w:rsidR="00174BB9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ลูกค้า</w:t>
      </w:r>
      <w:r w:rsidR="00500DE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ที่</w:t>
      </w:r>
      <w:r w:rsidR="003445B5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ใช้บริการ</w:t>
      </w:r>
      <w:r w:rsidR="00D10DE1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9246E1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ซื้อขาย</w:t>
      </w:r>
      <w:r w:rsidR="008101C9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หน่วยลงทุนควบคู่กรมธรรม</w:t>
      </w:r>
      <w:r w:rsidR="005F6936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์</w:t>
      </w:r>
      <w:r w:rsidR="000D2F1C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(</w:t>
      </w:r>
      <w:r w:rsidR="000D2F1C" w:rsidRPr="00022ED4">
        <w:rPr>
          <w:rFonts w:ascii="TH SarabunPSK" w:hAnsi="TH SarabunPSK" w:cs="TH SarabunPSK"/>
          <w:color w:val="000000" w:themeColor="text1"/>
          <w:sz w:val="28"/>
          <w:szCs w:val="28"/>
        </w:rPr>
        <w:t xml:space="preserve">Unit – Linked Life Policy) </w:t>
      </w:r>
      <w:r w:rsidR="0020779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โดยไม่มีการ</w:t>
      </w:r>
      <w:r w:rsidR="00631EEE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ให้บริการกองทุนส่วนบุคคล</w:t>
      </w:r>
      <w:r w:rsidR="00785D5A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ในลักษณะ</w:t>
      </w:r>
      <w:r w:rsidR="00DB690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อื่น </w:t>
      </w:r>
      <w:r w:rsidR="00D10DE1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F535F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ให้บริษัทจัดการได้รับ</w:t>
      </w:r>
      <w:r w:rsidR="008616A4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การ</w:t>
      </w:r>
      <w:r w:rsidR="00F535F8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ผ่อนผัน</w:t>
      </w:r>
      <w:r w:rsidR="00F535F8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การวัดผลการดำเนินงานและการเปิดเผยผลการดำเนินงานของกองทุนส่วนบุคคล</w:t>
      </w:r>
      <w:r w:rsidR="005E2F84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br/>
      </w:r>
      <w:r w:rsidR="00E052F6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ตาม</w:t>
      </w:r>
      <w:r w:rsidR="00F9304A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ภาคผนวกนี้ </w:t>
      </w:r>
      <w:r w:rsidR="00B15D50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เมื่อได้</w:t>
      </w:r>
      <w:r w:rsidR="00B15D50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เปิดเผยข้อมูลเกี่ยวกับการลงทุนของกองทุนส่วนบุคคล</w:t>
      </w:r>
      <w:r w:rsidR="008B7406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ใน</w:t>
      </w:r>
      <w:r w:rsidR="008B7406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หน่วยลงทุนของลูกค้า</w:t>
      </w:r>
      <w:r w:rsidR="00B15D50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อย่างน้อย</w:t>
      </w:r>
      <w:r w:rsidR="004A4C5A"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15D50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ดังต่อไปนี้ </w:t>
      </w:r>
      <w:r w:rsidR="007F11A3" w:rsidRPr="00022ED4">
        <w:rPr>
          <w:rFonts w:ascii="TH SarabunPSK" w:hAnsi="TH SarabunPSK" w:cs="TH SarabunPSK"/>
          <w:color w:val="000000" w:themeColor="text1"/>
          <w:sz w:val="28"/>
          <w:szCs w:val="28"/>
        </w:rPr>
        <w:br/>
      </w:r>
      <w:r w:rsidR="00B15D50"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ให้ลูกค้าทราบเป็นประจำทุกเดือน  </w:t>
      </w:r>
    </w:p>
    <w:p w14:paraId="3E0EE201" w14:textId="03B97118" w:rsidR="00B15D50" w:rsidRPr="00022ED4" w:rsidRDefault="00B15D50" w:rsidP="00B15D50">
      <w:pPr>
        <w:tabs>
          <w:tab w:val="left" w:pos="-2250"/>
          <w:tab w:val="left" w:pos="709"/>
          <w:tab w:val="left" w:pos="1843"/>
        </w:tabs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 xml:space="preserve">(1)  มูลค่าต้นทุน </w:t>
      </w:r>
    </w:p>
    <w:p w14:paraId="5C012477" w14:textId="0E305A9F" w:rsidR="00B15D50" w:rsidRPr="00022ED4" w:rsidRDefault="00B15D50" w:rsidP="00B15D50">
      <w:pPr>
        <w:tabs>
          <w:tab w:val="left" w:pos="-2250"/>
          <w:tab w:val="left" w:pos="709"/>
          <w:tab w:val="left" w:pos="1843"/>
        </w:tabs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 xml:space="preserve">(2)  มูลค่าตามราคาตลาด </w:t>
      </w:r>
    </w:p>
    <w:p w14:paraId="32E0DCD9" w14:textId="701144D9" w:rsidR="00B15D50" w:rsidRPr="00022ED4" w:rsidRDefault="00B15D50" w:rsidP="00B15D50">
      <w:pPr>
        <w:tabs>
          <w:tab w:val="left" w:pos="-2250"/>
          <w:tab w:val="left" w:pos="709"/>
          <w:tab w:val="left" w:pos="1843"/>
        </w:tabs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 xml:space="preserve">(3)  ผลกำไรหรือขาดทุนทางบัญชี </w:t>
      </w:r>
    </w:p>
    <w:p w14:paraId="2069EC25" w14:textId="77852EB8" w:rsidR="00C84C6A" w:rsidRPr="00022ED4" w:rsidRDefault="00C84C6A" w:rsidP="00C84C6A">
      <w:pPr>
        <w:tabs>
          <w:tab w:val="left" w:pos="-2250"/>
          <w:tab w:val="left" w:pos="1440"/>
          <w:tab w:val="left" w:pos="1843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10E0604F" w14:textId="2AE0AFA2" w:rsidR="00EB7849" w:rsidRPr="00022ED4" w:rsidRDefault="00AC0EBA" w:rsidP="00AC0EBA">
      <w:pPr>
        <w:pStyle w:val="BodyText"/>
        <w:tabs>
          <w:tab w:val="left" w:pos="1440"/>
          <w:tab w:val="left" w:pos="1985"/>
        </w:tabs>
        <w:jc w:val="center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22ED4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******************************</w:t>
      </w:r>
      <w:bookmarkEnd w:id="8"/>
    </w:p>
    <w:sectPr w:rsidR="00EB7849" w:rsidRPr="00022ED4" w:rsidSect="00072707">
      <w:headerReference w:type="default" r:id="rId11"/>
      <w:pgSz w:w="11906" w:h="16838"/>
      <w:pgMar w:top="1440" w:right="1440" w:bottom="1440" w:left="1440" w:header="706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0FE4" w14:textId="77777777" w:rsidR="00686403" w:rsidRDefault="00686403">
      <w:r>
        <w:separator/>
      </w:r>
    </w:p>
  </w:endnote>
  <w:endnote w:type="continuationSeparator" w:id="0">
    <w:p w14:paraId="5D57E5B2" w14:textId="77777777" w:rsidR="00686403" w:rsidRDefault="00686403">
      <w:r>
        <w:continuationSeparator/>
      </w:r>
    </w:p>
  </w:endnote>
  <w:endnote w:type="continuationNotice" w:id="1">
    <w:p w14:paraId="60EF1076" w14:textId="77777777" w:rsidR="00686403" w:rsidRDefault="006864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F7E6A" w14:textId="77777777" w:rsidR="00686403" w:rsidRDefault="00686403">
      <w:r>
        <w:rPr>
          <w:color w:val="000000"/>
        </w:rPr>
        <w:separator/>
      </w:r>
    </w:p>
  </w:footnote>
  <w:footnote w:type="continuationSeparator" w:id="0">
    <w:p w14:paraId="5A815471" w14:textId="77777777" w:rsidR="00686403" w:rsidRDefault="00686403">
      <w:r>
        <w:continuationSeparator/>
      </w:r>
    </w:p>
  </w:footnote>
  <w:footnote w:type="continuationNotice" w:id="1">
    <w:p w14:paraId="16932043" w14:textId="77777777" w:rsidR="00686403" w:rsidRDefault="006864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A318" w14:textId="77777777" w:rsidR="00E8256E" w:rsidRPr="004C5DC6" w:rsidRDefault="00E8256E">
    <w:pPr>
      <w:pStyle w:val="Header"/>
      <w:jc w:val="center"/>
      <w:rPr>
        <w:rFonts w:ascii="TH SarabunPSK" w:hAnsi="TH SarabunPSK" w:cs="TH SarabunPSK"/>
        <w:sz w:val="28"/>
        <w:szCs w:val="28"/>
      </w:rPr>
    </w:pPr>
    <w:r w:rsidRPr="004C5DC6">
      <w:rPr>
        <w:rFonts w:ascii="TH SarabunPSK" w:hAnsi="TH SarabunPSK" w:cs="TH SarabunPSK"/>
        <w:sz w:val="28"/>
        <w:szCs w:val="28"/>
        <w:cs/>
      </w:rPr>
      <w:t>-</w:t>
    </w:r>
    <w:r w:rsidRPr="004C5DC6">
      <w:rPr>
        <w:rFonts w:ascii="TH SarabunPSK" w:hAnsi="TH SarabunPSK" w:cs="TH SarabunPSK"/>
        <w:sz w:val="28"/>
        <w:szCs w:val="28"/>
        <w:cs/>
      </w:rPr>
      <w:fldChar w:fldCharType="begin"/>
    </w:r>
    <w:r w:rsidRPr="004C5DC6">
      <w:rPr>
        <w:rFonts w:ascii="TH SarabunPSK" w:hAnsi="TH SarabunPSK" w:cs="TH SarabunPSK"/>
        <w:sz w:val="28"/>
        <w:szCs w:val="28"/>
      </w:rPr>
      <w:instrText xml:space="preserve"> PAGE </w:instrText>
    </w:r>
    <w:r w:rsidRPr="004C5DC6">
      <w:rPr>
        <w:rFonts w:ascii="TH SarabunPSK" w:hAnsi="TH SarabunPSK" w:cs="TH SarabunPSK"/>
        <w:sz w:val="28"/>
        <w:szCs w:val="28"/>
        <w:cs/>
      </w:rPr>
      <w:fldChar w:fldCharType="separate"/>
    </w:r>
    <w:r w:rsidRPr="004C5DC6">
      <w:rPr>
        <w:rFonts w:ascii="TH SarabunPSK" w:hAnsi="TH SarabunPSK" w:cs="TH SarabunPSK"/>
        <w:sz w:val="28"/>
        <w:szCs w:val="28"/>
        <w:cs/>
      </w:rPr>
      <w:t>23</w:t>
    </w:r>
    <w:r w:rsidRPr="004C5DC6">
      <w:rPr>
        <w:rFonts w:ascii="TH SarabunPSK" w:hAnsi="TH SarabunPSK" w:cs="TH SarabunPSK"/>
        <w:sz w:val="28"/>
        <w:szCs w:val="28"/>
        <w:cs/>
      </w:rPr>
      <w:fldChar w:fldCharType="end"/>
    </w:r>
    <w:r w:rsidRPr="004C5DC6">
      <w:rPr>
        <w:rFonts w:ascii="TH SarabunPSK" w:hAnsi="TH SarabunPSK" w:cs="TH SarabunPSK"/>
        <w:sz w:val="28"/>
        <w:szCs w:val="28"/>
        <w:cs/>
      </w:rPr>
      <w:t>-</w:t>
    </w:r>
  </w:p>
  <w:p w14:paraId="1DAECFB3" w14:textId="77777777" w:rsidR="00E8256E" w:rsidRDefault="00E82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62B7"/>
    <w:multiLevelType w:val="hybridMultilevel"/>
    <w:tmpl w:val="9DA65BA4"/>
    <w:lvl w:ilvl="0" w:tplc="462EDC10">
      <w:numFmt w:val="bullet"/>
      <w:lvlText w:val="-"/>
      <w:lvlJc w:val="left"/>
      <w:pPr>
        <w:ind w:left="2520" w:hanging="360"/>
      </w:pPr>
      <w:rPr>
        <w:rFonts w:ascii="TH SarabunPSK" w:eastAsia="Angsan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8BB7841"/>
    <w:multiLevelType w:val="multilevel"/>
    <w:tmpl w:val="06484C6A"/>
    <w:lvl w:ilvl="0">
      <w:start w:val="1"/>
      <w:numFmt w:val="decimal"/>
      <w:lvlText w:val="(%1)"/>
      <w:lvlJc w:val="left"/>
      <w:pPr>
        <w:ind w:left="1800" w:hanging="360"/>
      </w:pPr>
      <w:rPr>
        <w:rFonts w:ascii="Browallia New" w:hAnsi="Browallia New" w:cs="Browallia New" w:hint="default"/>
        <w:b w:val="0"/>
        <w:bCs w:val="0"/>
        <w:i w:val="0"/>
        <w:iCs w:val="0"/>
        <w:sz w:val="28"/>
        <w:szCs w:val="28"/>
        <w:lang w:bidi="th-TH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C000DA"/>
    <w:multiLevelType w:val="multilevel"/>
    <w:tmpl w:val="B9EAF57C"/>
    <w:lvl w:ilvl="0">
      <w:start w:val="1"/>
      <w:numFmt w:val="decimal"/>
      <w:lvlText w:val="(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3F29BF"/>
    <w:multiLevelType w:val="multilevel"/>
    <w:tmpl w:val="718A318E"/>
    <w:lvl w:ilvl="0">
      <w:start w:val="1"/>
      <w:numFmt w:val="decimal"/>
      <w:lvlText w:val="(%1)"/>
      <w:lvlJc w:val="left"/>
      <w:pPr>
        <w:ind w:left="1973" w:hanging="555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ED85B62"/>
    <w:multiLevelType w:val="multilevel"/>
    <w:tmpl w:val="67523E00"/>
    <w:lvl w:ilvl="0">
      <w:start w:val="1"/>
      <w:numFmt w:val="thaiLetters"/>
      <w:lvlText w:val="(%1)"/>
      <w:lvlJc w:val="left"/>
      <w:pPr>
        <w:ind w:left="2203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376B4CE9"/>
    <w:multiLevelType w:val="multilevel"/>
    <w:tmpl w:val="CBE214E6"/>
    <w:lvl w:ilvl="0">
      <w:start w:val="1"/>
      <w:numFmt w:val="decimal"/>
      <w:lvlText w:val="(%1)"/>
      <w:lvlJc w:val="left"/>
      <w:pPr>
        <w:ind w:left="1838" w:hanging="42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EE762D6"/>
    <w:multiLevelType w:val="hybridMultilevel"/>
    <w:tmpl w:val="CE648090"/>
    <w:lvl w:ilvl="0" w:tplc="462EDC10">
      <w:numFmt w:val="bullet"/>
      <w:lvlText w:val="-"/>
      <w:lvlJc w:val="left"/>
      <w:pPr>
        <w:ind w:left="3240" w:hanging="360"/>
      </w:pPr>
      <w:rPr>
        <w:rFonts w:ascii="TH SarabunPSK" w:eastAsia="Angsan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0A07C24"/>
    <w:multiLevelType w:val="multilevel"/>
    <w:tmpl w:val="A8BE0864"/>
    <w:lvl w:ilvl="0">
      <w:start w:val="1"/>
      <w:numFmt w:val="decimal"/>
      <w:lvlText w:val="(%1)"/>
      <w:lvlJc w:val="left"/>
      <w:pPr>
        <w:ind w:left="1800" w:hanging="360"/>
      </w:pPr>
      <w:rPr>
        <w:lang w:bidi="th-TH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4247965"/>
    <w:multiLevelType w:val="hybridMultilevel"/>
    <w:tmpl w:val="8EE42C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62EDC10">
      <w:numFmt w:val="bullet"/>
      <w:lvlText w:val="-"/>
      <w:lvlJc w:val="left"/>
      <w:pPr>
        <w:ind w:left="1440" w:hanging="360"/>
      </w:pPr>
      <w:rPr>
        <w:rFonts w:ascii="TH SarabunPSK" w:eastAsia="Angsana New" w:hAnsi="TH SarabunPSK" w:cs="TH SarabunPSK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C44A0"/>
    <w:multiLevelType w:val="multilevel"/>
    <w:tmpl w:val="9A5E7F4C"/>
    <w:lvl w:ilvl="0">
      <w:start w:val="1"/>
      <w:numFmt w:val="thaiLetters"/>
      <w:lvlText w:val="(%1)"/>
      <w:lvlJc w:val="left"/>
      <w:pPr>
        <w:ind w:left="2205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2925" w:hanging="360"/>
      </w:pPr>
    </w:lvl>
    <w:lvl w:ilvl="2">
      <w:start w:val="1"/>
      <w:numFmt w:val="lowerRoman"/>
      <w:lvlText w:val="%3."/>
      <w:lvlJc w:val="right"/>
      <w:pPr>
        <w:ind w:left="3645" w:hanging="180"/>
      </w:pPr>
    </w:lvl>
    <w:lvl w:ilvl="3">
      <w:start w:val="1"/>
      <w:numFmt w:val="decimal"/>
      <w:lvlText w:val="%4."/>
      <w:lvlJc w:val="left"/>
      <w:pPr>
        <w:ind w:left="4365" w:hanging="360"/>
      </w:pPr>
    </w:lvl>
    <w:lvl w:ilvl="4">
      <w:start w:val="1"/>
      <w:numFmt w:val="lowerLetter"/>
      <w:lvlText w:val="%5."/>
      <w:lvlJc w:val="left"/>
      <w:pPr>
        <w:ind w:left="5085" w:hanging="360"/>
      </w:pPr>
    </w:lvl>
    <w:lvl w:ilvl="5">
      <w:start w:val="1"/>
      <w:numFmt w:val="lowerRoman"/>
      <w:lvlText w:val="%6."/>
      <w:lvlJc w:val="right"/>
      <w:pPr>
        <w:ind w:left="5805" w:hanging="180"/>
      </w:pPr>
    </w:lvl>
    <w:lvl w:ilvl="6">
      <w:start w:val="1"/>
      <w:numFmt w:val="decimal"/>
      <w:lvlText w:val="%7."/>
      <w:lvlJc w:val="left"/>
      <w:pPr>
        <w:ind w:left="6525" w:hanging="360"/>
      </w:pPr>
    </w:lvl>
    <w:lvl w:ilvl="7">
      <w:start w:val="1"/>
      <w:numFmt w:val="lowerLetter"/>
      <w:lvlText w:val="%8."/>
      <w:lvlJc w:val="left"/>
      <w:pPr>
        <w:ind w:left="7245" w:hanging="360"/>
      </w:pPr>
    </w:lvl>
    <w:lvl w:ilvl="8">
      <w:start w:val="1"/>
      <w:numFmt w:val="lowerRoman"/>
      <w:lvlText w:val="%9."/>
      <w:lvlJc w:val="right"/>
      <w:pPr>
        <w:ind w:left="7965" w:hanging="180"/>
      </w:pPr>
    </w:lvl>
  </w:abstractNum>
  <w:num w:numId="1" w16cid:durableId="1079979139">
    <w:abstractNumId w:val="5"/>
  </w:num>
  <w:num w:numId="2" w16cid:durableId="1680041097">
    <w:abstractNumId w:val="3"/>
  </w:num>
  <w:num w:numId="3" w16cid:durableId="1508400423">
    <w:abstractNumId w:val="7"/>
  </w:num>
  <w:num w:numId="4" w16cid:durableId="1333337635">
    <w:abstractNumId w:val="2"/>
  </w:num>
  <w:num w:numId="5" w16cid:durableId="1295599175">
    <w:abstractNumId w:val="1"/>
  </w:num>
  <w:num w:numId="6" w16cid:durableId="1406876715">
    <w:abstractNumId w:val="9"/>
  </w:num>
  <w:num w:numId="7" w16cid:durableId="2058701600">
    <w:abstractNumId w:val="4"/>
  </w:num>
  <w:num w:numId="8" w16cid:durableId="1110661855">
    <w:abstractNumId w:val="8"/>
  </w:num>
  <w:num w:numId="9" w16cid:durableId="449934740">
    <w:abstractNumId w:val="0"/>
  </w:num>
  <w:num w:numId="10" w16cid:durableId="1316494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7B6"/>
    <w:rsid w:val="0000029C"/>
    <w:rsid w:val="00001320"/>
    <w:rsid w:val="000023C1"/>
    <w:rsid w:val="00004914"/>
    <w:rsid w:val="00004B87"/>
    <w:rsid w:val="00005B63"/>
    <w:rsid w:val="00007971"/>
    <w:rsid w:val="00010A85"/>
    <w:rsid w:val="0001150F"/>
    <w:rsid w:val="000117C6"/>
    <w:rsid w:val="000118B0"/>
    <w:rsid w:val="00013830"/>
    <w:rsid w:val="000155B8"/>
    <w:rsid w:val="0002298D"/>
    <w:rsid w:val="00022BD7"/>
    <w:rsid w:val="00022ED4"/>
    <w:rsid w:val="000247BC"/>
    <w:rsid w:val="00024DD1"/>
    <w:rsid w:val="00032911"/>
    <w:rsid w:val="000332D1"/>
    <w:rsid w:val="0003455C"/>
    <w:rsid w:val="0003591F"/>
    <w:rsid w:val="000364E1"/>
    <w:rsid w:val="00036B52"/>
    <w:rsid w:val="00036EB0"/>
    <w:rsid w:val="000372BC"/>
    <w:rsid w:val="00040DA4"/>
    <w:rsid w:val="00041A93"/>
    <w:rsid w:val="00041B8D"/>
    <w:rsid w:val="00043A99"/>
    <w:rsid w:val="00044426"/>
    <w:rsid w:val="000447C9"/>
    <w:rsid w:val="00044F39"/>
    <w:rsid w:val="00044FFD"/>
    <w:rsid w:val="00045531"/>
    <w:rsid w:val="0004586A"/>
    <w:rsid w:val="00047145"/>
    <w:rsid w:val="00052B35"/>
    <w:rsid w:val="00052B8D"/>
    <w:rsid w:val="00053340"/>
    <w:rsid w:val="000548A4"/>
    <w:rsid w:val="00055112"/>
    <w:rsid w:val="000568FC"/>
    <w:rsid w:val="00057D3C"/>
    <w:rsid w:val="00057D5D"/>
    <w:rsid w:val="00060871"/>
    <w:rsid w:val="00061C0E"/>
    <w:rsid w:val="0006456E"/>
    <w:rsid w:val="00064D9E"/>
    <w:rsid w:val="000655B1"/>
    <w:rsid w:val="00065966"/>
    <w:rsid w:val="000679CC"/>
    <w:rsid w:val="000720A2"/>
    <w:rsid w:val="00072707"/>
    <w:rsid w:val="0007344B"/>
    <w:rsid w:val="00076758"/>
    <w:rsid w:val="00077212"/>
    <w:rsid w:val="000777E0"/>
    <w:rsid w:val="00081343"/>
    <w:rsid w:val="00081995"/>
    <w:rsid w:val="00081B9E"/>
    <w:rsid w:val="00082778"/>
    <w:rsid w:val="00085000"/>
    <w:rsid w:val="00085FB8"/>
    <w:rsid w:val="00086E35"/>
    <w:rsid w:val="00091012"/>
    <w:rsid w:val="00091429"/>
    <w:rsid w:val="00092691"/>
    <w:rsid w:val="00092975"/>
    <w:rsid w:val="00092DEE"/>
    <w:rsid w:val="00092E28"/>
    <w:rsid w:val="000A0AE1"/>
    <w:rsid w:val="000A0FAA"/>
    <w:rsid w:val="000A22C3"/>
    <w:rsid w:val="000A2FDE"/>
    <w:rsid w:val="000A46D2"/>
    <w:rsid w:val="000A5936"/>
    <w:rsid w:val="000A6441"/>
    <w:rsid w:val="000A6733"/>
    <w:rsid w:val="000A6F6F"/>
    <w:rsid w:val="000A791C"/>
    <w:rsid w:val="000B07EF"/>
    <w:rsid w:val="000B082A"/>
    <w:rsid w:val="000B0C82"/>
    <w:rsid w:val="000B3378"/>
    <w:rsid w:val="000B6BE6"/>
    <w:rsid w:val="000B76BD"/>
    <w:rsid w:val="000C0272"/>
    <w:rsid w:val="000C0641"/>
    <w:rsid w:val="000C090F"/>
    <w:rsid w:val="000C192F"/>
    <w:rsid w:val="000C4F42"/>
    <w:rsid w:val="000C5B66"/>
    <w:rsid w:val="000C6012"/>
    <w:rsid w:val="000D071E"/>
    <w:rsid w:val="000D170A"/>
    <w:rsid w:val="000D2F1C"/>
    <w:rsid w:val="000D4600"/>
    <w:rsid w:val="000D61C5"/>
    <w:rsid w:val="000D65D2"/>
    <w:rsid w:val="000D763A"/>
    <w:rsid w:val="000D7909"/>
    <w:rsid w:val="000E00A3"/>
    <w:rsid w:val="000E0B3C"/>
    <w:rsid w:val="000E1532"/>
    <w:rsid w:val="000E62D1"/>
    <w:rsid w:val="000E72E7"/>
    <w:rsid w:val="000F1328"/>
    <w:rsid w:val="000F15B3"/>
    <w:rsid w:val="000F1636"/>
    <w:rsid w:val="000F2F30"/>
    <w:rsid w:val="000F37E3"/>
    <w:rsid w:val="000F492D"/>
    <w:rsid w:val="000F574E"/>
    <w:rsid w:val="000F5A37"/>
    <w:rsid w:val="000F6094"/>
    <w:rsid w:val="000F6854"/>
    <w:rsid w:val="000F7545"/>
    <w:rsid w:val="000F75FA"/>
    <w:rsid w:val="001006AF"/>
    <w:rsid w:val="00100817"/>
    <w:rsid w:val="0010167F"/>
    <w:rsid w:val="00101C24"/>
    <w:rsid w:val="00102A93"/>
    <w:rsid w:val="001042D6"/>
    <w:rsid w:val="00105BBC"/>
    <w:rsid w:val="00105E69"/>
    <w:rsid w:val="001116C2"/>
    <w:rsid w:val="00111980"/>
    <w:rsid w:val="0011504E"/>
    <w:rsid w:val="00115614"/>
    <w:rsid w:val="00115CAE"/>
    <w:rsid w:val="00116202"/>
    <w:rsid w:val="0011623D"/>
    <w:rsid w:val="001174B4"/>
    <w:rsid w:val="00123D62"/>
    <w:rsid w:val="00123EB1"/>
    <w:rsid w:val="001259CB"/>
    <w:rsid w:val="0013147E"/>
    <w:rsid w:val="00133CEC"/>
    <w:rsid w:val="00136D7F"/>
    <w:rsid w:val="00141009"/>
    <w:rsid w:val="001420E6"/>
    <w:rsid w:val="00142825"/>
    <w:rsid w:val="0014291C"/>
    <w:rsid w:val="00143115"/>
    <w:rsid w:val="00147B82"/>
    <w:rsid w:val="001508E4"/>
    <w:rsid w:val="00151BE1"/>
    <w:rsid w:val="00151D22"/>
    <w:rsid w:val="00155027"/>
    <w:rsid w:val="001554BA"/>
    <w:rsid w:val="00160B7B"/>
    <w:rsid w:val="001613AB"/>
    <w:rsid w:val="00161871"/>
    <w:rsid w:val="00163E30"/>
    <w:rsid w:val="001647C3"/>
    <w:rsid w:val="00165530"/>
    <w:rsid w:val="0016582D"/>
    <w:rsid w:val="00165BD5"/>
    <w:rsid w:val="0016720C"/>
    <w:rsid w:val="00167B52"/>
    <w:rsid w:val="00170AFC"/>
    <w:rsid w:val="001728BD"/>
    <w:rsid w:val="001729A3"/>
    <w:rsid w:val="00174BB9"/>
    <w:rsid w:val="001756A8"/>
    <w:rsid w:val="00176A7F"/>
    <w:rsid w:val="00176B1C"/>
    <w:rsid w:val="00176F2E"/>
    <w:rsid w:val="00177DFF"/>
    <w:rsid w:val="0018186D"/>
    <w:rsid w:val="001830B6"/>
    <w:rsid w:val="00183221"/>
    <w:rsid w:val="0018349A"/>
    <w:rsid w:val="00183A4B"/>
    <w:rsid w:val="00183C58"/>
    <w:rsid w:val="001851F8"/>
    <w:rsid w:val="00186E34"/>
    <w:rsid w:val="00192CC7"/>
    <w:rsid w:val="00193888"/>
    <w:rsid w:val="001960AE"/>
    <w:rsid w:val="00196FDF"/>
    <w:rsid w:val="001A0EEE"/>
    <w:rsid w:val="001A3B4D"/>
    <w:rsid w:val="001A4866"/>
    <w:rsid w:val="001A5B34"/>
    <w:rsid w:val="001A5CE3"/>
    <w:rsid w:val="001A6312"/>
    <w:rsid w:val="001B0064"/>
    <w:rsid w:val="001B08C5"/>
    <w:rsid w:val="001B0FA9"/>
    <w:rsid w:val="001B56F3"/>
    <w:rsid w:val="001B6D55"/>
    <w:rsid w:val="001B769F"/>
    <w:rsid w:val="001C04A9"/>
    <w:rsid w:val="001C2568"/>
    <w:rsid w:val="001C2881"/>
    <w:rsid w:val="001C3DEB"/>
    <w:rsid w:val="001C5C02"/>
    <w:rsid w:val="001C6AEA"/>
    <w:rsid w:val="001D0FFC"/>
    <w:rsid w:val="001D1A66"/>
    <w:rsid w:val="001D30D9"/>
    <w:rsid w:val="001D40CF"/>
    <w:rsid w:val="001D4624"/>
    <w:rsid w:val="001D5604"/>
    <w:rsid w:val="001D65A4"/>
    <w:rsid w:val="001D6999"/>
    <w:rsid w:val="001D7911"/>
    <w:rsid w:val="001D7B45"/>
    <w:rsid w:val="001E05D7"/>
    <w:rsid w:val="001E1302"/>
    <w:rsid w:val="001E2006"/>
    <w:rsid w:val="001E2B2B"/>
    <w:rsid w:val="001E4B1D"/>
    <w:rsid w:val="001E4BD5"/>
    <w:rsid w:val="001E5110"/>
    <w:rsid w:val="001E5A73"/>
    <w:rsid w:val="001E5F1B"/>
    <w:rsid w:val="001E67B6"/>
    <w:rsid w:val="001E6823"/>
    <w:rsid w:val="001E7962"/>
    <w:rsid w:val="001F075C"/>
    <w:rsid w:val="001F0B9A"/>
    <w:rsid w:val="001F0E16"/>
    <w:rsid w:val="001F1323"/>
    <w:rsid w:val="001F19F5"/>
    <w:rsid w:val="001F21B6"/>
    <w:rsid w:val="001F2386"/>
    <w:rsid w:val="001F26D2"/>
    <w:rsid w:val="001F3195"/>
    <w:rsid w:val="001F45E1"/>
    <w:rsid w:val="001F5DD8"/>
    <w:rsid w:val="001F62BD"/>
    <w:rsid w:val="001F7A64"/>
    <w:rsid w:val="00201E74"/>
    <w:rsid w:val="00202945"/>
    <w:rsid w:val="00202BF9"/>
    <w:rsid w:val="00203A35"/>
    <w:rsid w:val="00205FBC"/>
    <w:rsid w:val="0020688C"/>
    <w:rsid w:val="00207798"/>
    <w:rsid w:val="00207950"/>
    <w:rsid w:val="0021113C"/>
    <w:rsid w:val="00211724"/>
    <w:rsid w:val="002135C0"/>
    <w:rsid w:val="00213C9C"/>
    <w:rsid w:val="00215C57"/>
    <w:rsid w:val="00216249"/>
    <w:rsid w:val="00220A31"/>
    <w:rsid w:val="00221787"/>
    <w:rsid w:val="002221FB"/>
    <w:rsid w:val="002235EF"/>
    <w:rsid w:val="00224DB3"/>
    <w:rsid w:val="002257A5"/>
    <w:rsid w:val="002279E3"/>
    <w:rsid w:val="00227E7D"/>
    <w:rsid w:val="0023016D"/>
    <w:rsid w:val="00230455"/>
    <w:rsid w:val="0023131D"/>
    <w:rsid w:val="00232EBA"/>
    <w:rsid w:val="00233017"/>
    <w:rsid w:val="0023359E"/>
    <w:rsid w:val="002356D8"/>
    <w:rsid w:val="0023699B"/>
    <w:rsid w:val="002404B0"/>
    <w:rsid w:val="00240952"/>
    <w:rsid w:val="00240D6E"/>
    <w:rsid w:val="00241159"/>
    <w:rsid w:val="002414E2"/>
    <w:rsid w:val="00241C56"/>
    <w:rsid w:val="00242472"/>
    <w:rsid w:val="002435DF"/>
    <w:rsid w:val="0024472C"/>
    <w:rsid w:val="002447C7"/>
    <w:rsid w:val="00244A2A"/>
    <w:rsid w:val="00244B05"/>
    <w:rsid w:val="00244D57"/>
    <w:rsid w:val="0024767C"/>
    <w:rsid w:val="00250185"/>
    <w:rsid w:val="00250F0E"/>
    <w:rsid w:val="002517E1"/>
    <w:rsid w:val="00251C10"/>
    <w:rsid w:val="00252B13"/>
    <w:rsid w:val="0025301C"/>
    <w:rsid w:val="002547FC"/>
    <w:rsid w:val="00255D2A"/>
    <w:rsid w:val="00260336"/>
    <w:rsid w:val="00260E01"/>
    <w:rsid w:val="00262B06"/>
    <w:rsid w:val="00262C45"/>
    <w:rsid w:val="002654E3"/>
    <w:rsid w:val="0026565D"/>
    <w:rsid w:val="00266190"/>
    <w:rsid w:val="0026660A"/>
    <w:rsid w:val="00267E3F"/>
    <w:rsid w:val="00270C99"/>
    <w:rsid w:val="0027128A"/>
    <w:rsid w:val="00271493"/>
    <w:rsid w:val="002723C8"/>
    <w:rsid w:val="00272FC9"/>
    <w:rsid w:val="0027347F"/>
    <w:rsid w:val="00273D22"/>
    <w:rsid w:val="002750A0"/>
    <w:rsid w:val="00277D74"/>
    <w:rsid w:val="002800F2"/>
    <w:rsid w:val="0028262E"/>
    <w:rsid w:val="00282775"/>
    <w:rsid w:val="00284EA2"/>
    <w:rsid w:val="002860FE"/>
    <w:rsid w:val="002867E2"/>
    <w:rsid w:val="00287AD0"/>
    <w:rsid w:val="002930E7"/>
    <w:rsid w:val="00293270"/>
    <w:rsid w:val="00293825"/>
    <w:rsid w:val="002949E6"/>
    <w:rsid w:val="00295B6B"/>
    <w:rsid w:val="002A06AA"/>
    <w:rsid w:val="002A22E1"/>
    <w:rsid w:val="002A3B3F"/>
    <w:rsid w:val="002A4736"/>
    <w:rsid w:val="002A4DD4"/>
    <w:rsid w:val="002A50C2"/>
    <w:rsid w:val="002A5DE5"/>
    <w:rsid w:val="002A6A5F"/>
    <w:rsid w:val="002A6F21"/>
    <w:rsid w:val="002A7C77"/>
    <w:rsid w:val="002B19F1"/>
    <w:rsid w:val="002B20DA"/>
    <w:rsid w:val="002B44A0"/>
    <w:rsid w:val="002B56E5"/>
    <w:rsid w:val="002B5E04"/>
    <w:rsid w:val="002B603A"/>
    <w:rsid w:val="002B65E8"/>
    <w:rsid w:val="002B65F0"/>
    <w:rsid w:val="002B6EF3"/>
    <w:rsid w:val="002B6F97"/>
    <w:rsid w:val="002C1C93"/>
    <w:rsid w:val="002C2C7E"/>
    <w:rsid w:val="002C5AFC"/>
    <w:rsid w:val="002C6D8D"/>
    <w:rsid w:val="002C6F99"/>
    <w:rsid w:val="002C744A"/>
    <w:rsid w:val="002C7A66"/>
    <w:rsid w:val="002D0E00"/>
    <w:rsid w:val="002D245D"/>
    <w:rsid w:val="002D2487"/>
    <w:rsid w:val="002D3AF6"/>
    <w:rsid w:val="002D455E"/>
    <w:rsid w:val="002D466A"/>
    <w:rsid w:val="002D70CF"/>
    <w:rsid w:val="002D750B"/>
    <w:rsid w:val="002E015F"/>
    <w:rsid w:val="002E0854"/>
    <w:rsid w:val="002E151E"/>
    <w:rsid w:val="002E3235"/>
    <w:rsid w:val="002E39D2"/>
    <w:rsid w:val="002E3ACD"/>
    <w:rsid w:val="002E42A3"/>
    <w:rsid w:val="002E4F40"/>
    <w:rsid w:val="002E5192"/>
    <w:rsid w:val="002E6F49"/>
    <w:rsid w:val="002E7E39"/>
    <w:rsid w:val="002E7EFC"/>
    <w:rsid w:val="002F17B9"/>
    <w:rsid w:val="002F17CB"/>
    <w:rsid w:val="002F23CF"/>
    <w:rsid w:val="002F2689"/>
    <w:rsid w:val="002F3D5E"/>
    <w:rsid w:val="002F4537"/>
    <w:rsid w:val="002F735F"/>
    <w:rsid w:val="003019D7"/>
    <w:rsid w:val="00301A84"/>
    <w:rsid w:val="003022DB"/>
    <w:rsid w:val="003069FC"/>
    <w:rsid w:val="00306BD1"/>
    <w:rsid w:val="00307F84"/>
    <w:rsid w:val="0031102F"/>
    <w:rsid w:val="0031168A"/>
    <w:rsid w:val="003118BD"/>
    <w:rsid w:val="00311CD7"/>
    <w:rsid w:val="003124AC"/>
    <w:rsid w:val="00313E58"/>
    <w:rsid w:val="0031672F"/>
    <w:rsid w:val="00316832"/>
    <w:rsid w:val="00316A41"/>
    <w:rsid w:val="00316E91"/>
    <w:rsid w:val="00320688"/>
    <w:rsid w:val="00321D2A"/>
    <w:rsid w:val="00323A38"/>
    <w:rsid w:val="00323F85"/>
    <w:rsid w:val="003241FB"/>
    <w:rsid w:val="00326703"/>
    <w:rsid w:val="00327CCC"/>
    <w:rsid w:val="00331165"/>
    <w:rsid w:val="00332789"/>
    <w:rsid w:val="0033304D"/>
    <w:rsid w:val="00333FA6"/>
    <w:rsid w:val="003341D7"/>
    <w:rsid w:val="00334261"/>
    <w:rsid w:val="00334CBF"/>
    <w:rsid w:val="003408F7"/>
    <w:rsid w:val="00340CDD"/>
    <w:rsid w:val="00340CDF"/>
    <w:rsid w:val="0034133A"/>
    <w:rsid w:val="00341685"/>
    <w:rsid w:val="0034173A"/>
    <w:rsid w:val="00342335"/>
    <w:rsid w:val="00342499"/>
    <w:rsid w:val="003445B5"/>
    <w:rsid w:val="00345CF4"/>
    <w:rsid w:val="00350470"/>
    <w:rsid w:val="003510D1"/>
    <w:rsid w:val="00352198"/>
    <w:rsid w:val="00352652"/>
    <w:rsid w:val="00353ECE"/>
    <w:rsid w:val="00353F55"/>
    <w:rsid w:val="00354623"/>
    <w:rsid w:val="003573A2"/>
    <w:rsid w:val="003578CC"/>
    <w:rsid w:val="00357B11"/>
    <w:rsid w:val="0036145B"/>
    <w:rsid w:val="00361CEB"/>
    <w:rsid w:val="00362872"/>
    <w:rsid w:val="0036360A"/>
    <w:rsid w:val="0036534B"/>
    <w:rsid w:val="003657AE"/>
    <w:rsid w:val="00365F75"/>
    <w:rsid w:val="00366F9D"/>
    <w:rsid w:val="00367CE5"/>
    <w:rsid w:val="00372D4E"/>
    <w:rsid w:val="00373B79"/>
    <w:rsid w:val="00374B7D"/>
    <w:rsid w:val="00376B47"/>
    <w:rsid w:val="00381B23"/>
    <w:rsid w:val="00381B77"/>
    <w:rsid w:val="003825F5"/>
    <w:rsid w:val="003849DD"/>
    <w:rsid w:val="00385A34"/>
    <w:rsid w:val="00387509"/>
    <w:rsid w:val="00387F78"/>
    <w:rsid w:val="003902CE"/>
    <w:rsid w:val="00390663"/>
    <w:rsid w:val="00390B06"/>
    <w:rsid w:val="0039421C"/>
    <w:rsid w:val="003949AA"/>
    <w:rsid w:val="003955C5"/>
    <w:rsid w:val="00395B80"/>
    <w:rsid w:val="00397CA4"/>
    <w:rsid w:val="003A164F"/>
    <w:rsid w:val="003A2794"/>
    <w:rsid w:val="003A3187"/>
    <w:rsid w:val="003A4919"/>
    <w:rsid w:val="003A71E7"/>
    <w:rsid w:val="003B063B"/>
    <w:rsid w:val="003B0F75"/>
    <w:rsid w:val="003B22C4"/>
    <w:rsid w:val="003B2FD3"/>
    <w:rsid w:val="003B3B22"/>
    <w:rsid w:val="003B52E8"/>
    <w:rsid w:val="003B5A7D"/>
    <w:rsid w:val="003B658E"/>
    <w:rsid w:val="003B6B54"/>
    <w:rsid w:val="003C0562"/>
    <w:rsid w:val="003C16A5"/>
    <w:rsid w:val="003C16C2"/>
    <w:rsid w:val="003C1884"/>
    <w:rsid w:val="003C2ED7"/>
    <w:rsid w:val="003C49BC"/>
    <w:rsid w:val="003C5917"/>
    <w:rsid w:val="003C5FDE"/>
    <w:rsid w:val="003C768E"/>
    <w:rsid w:val="003C7B05"/>
    <w:rsid w:val="003D06CA"/>
    <w:rsid w:val="003D0F18"/>
    <w:rsid w:val="003D19DD"/>
    <w:rsid w:val="003D53D0"/>
    <w:rsid w:val="003D57CE"/>
    <w:rsid w:val="003D5DE6"/>
    <w:rsid w:val="003D6D32"/>
    <w:rsid w:val="003D723D"/>
    <w:rsid w:val="003E0A44"/>
    <w:rsid w:val="003E0D28"/>
    <w:rsid w:val="003E0EC3"/>
    <w:rsid w:val="003E2681"/>
    <w:rsid w:val="003E4C81"/>
    <w:rsid w:val="003E624B"/>
    <w:rsid w:val="003E6624"/>
    <w:rsid w:val="003E7309"/>
    <w:rsid w:val="003F18AE"/>
    <w:rsid w:val="003F1AB2"/>
    <w:rsid w:val="003F2549"/>
    <w:rsid w:val="003F323B"/>
    <w:rsid w:val="003F3A9F"/>
    <w:rsid w:val="003F4A2D"/>
    <w:rsid w:val="003F5B92"/>
    <w:rsid w:val="003F5EAA"/>
    <w:rsid w:val="003F6F39"/>
    <w:rsid w:val="004019A0"/>
    <w:rsid w:val="004023CC"/>
    <w:rsid w:val="00402507"/>
    <w:rsid w:val="00402660"/>
    <w:rsid w:val="00404179"/>
    <w:rsid w:val="004048E5"/>
    <w:rsid w:val="00404A91"/>
    <w:rsid w:val="00405668"/>
    <w:rsid w:val="00407D73"/>
    <w:rsid w:val="004103A5"/>
    <w:rsid w:val="00412E0D"/>
    <w:rsid w:val="00413293"/>
    <w:rsid w:val="00413F2D"/>
    <w:rsid w:val="004140E2"/>
    <w:rsid w:val="00414347"/>
    <w:rsid w:val="00414C35"/>
    <w:rsid w:val="00415A60"/>
    <w:rsid w:val="00416B8D"/>
    <w:rsid w:val="0041737F"/>
    <w:rsid w:val="004211FC"/>
    <w:rsid w:val="004228C6"/>
    <w:rsid w:val="004260D9"/>
    <w:rsid w:val="00426DD1"/>
    <w:rsid w:val="004314AF"/>
    <w:rsid w:val="00431C40"/>
    <w:rsid w:val="0043469F"/>
    <w:rsid w:val="00436511"/>
    <w:rsid w:val="0044054F"/>
    <w:rsid w:val="0044100A"/>
    <w:rsid w:val="00441D32"/>
    <w:rsid w:val="0044357A"/>
    <w:rsid w:val="004447CF"/>
    <w:rsid w:val="00444969"/>
    <w:rsid w:val="00444A0E"/>
    <w:rsid w:val="00445709"/>
    <w:rsid w:val="00445D08"/>
    <w:rsid w:val="00446685"/>
    <w:rsid w:val="00447B87"/>
    <w:rsid w:val="00447F8F"/>
    <w:rsid w:val="0045197E"/>
    <w:rsid w:val="004534DB"/>
    <w:rsid w:val="00453C45"/>
    <w:rsid w:val="00453CBF"/>
    <w:rsid w:val="004552EC"/>
    <w:rsid w:val="00456FCC"/>
    <w:rsid w:val="00460906"/>
    <w:rsid w:val="00461406"/>
    <w:rsid w:val="004636FD"/>
    <w:rsid w:val="00465704"/>
    <w:rsid w:val="0046666F"/>
    <w:rsid w:val="00466E91"/>
    <w:rsid w:val="00467775"/>
    <w:rsid w:val="00470505"/>
    <w:rsid w:val="0047423D"/>
    <w:rsid w:val="0047576E"/>
    <w:rsid w:val="00475DCE"/>
    <w:rsid w:val="00475F2C"/>
    <w:rsid w:val="00475F4E"/>
    <w:rsid w:val="00476E14"/>
    <w:rsid w:val="00476F87"/>
    <w:rsid w:val="0047709F"/>
    <w:rsid w:val="00477D2D"/>
    <w:rsid w:val="00481D67"/>
    <w:rsid w:val="00483F5E"/>
    <w:rsid w:val="0048646A"/>
    <w:rsid w:val="004869D5"/>
    <w:rsid w:val="00486A12"/>
    <w:rsid w:val="00486D7A"/>
    <w:rsid w:val="004870F7"/>
    <w:rsid w:val="004904F4"/>
    <w:rsid w:val="00490883"/>
    <w:rsid w:val="00490DBA"/>
    <w:rsid w:val="0049108F"/>
    <w:rsid w:val="00491171"/>
    <w:rsid w:val="00491C1C"/>
    <w:rsid w:val="004920DB"/>
    <w:rsid w:val="00492140"/>
    <w:rsid w:val="00494920"/>
    <w:rsid w:val="00496AF8"/>
    <w:rsid w:val="004972F2"/>
    <w:rsid w:val="004A2002"/>
    <w:rsid w:val="004A21D4"/>
    <w:rsid w:val="004A2498"/>
    <w:rsid w:val="004A36B2"/>
    <w:rsid w:val="004A44AB"/>
    <w:rsid w:val="004A4900"/>
    <w:rsid w:val="004A4C5A"/>
    <w:rsid w:val="004A5321"/>
    <w:rsid w:val="004A55A4"/>
    <w:rsid w:val="004A6152"/>
    <w:rsid w:val="004A61EE"/>
    <w:rsid w:val="004B1326"/>
    <w:rsid w:val="004B1A61"/>
    <w:rsid w:val="004B5E91"/>
    <w:rsid w:val="004B761A"/>
    <w:rsid w:val="004C077A"/>
    <w:rsid w:val="004C0ECC"/>
    <w:rsid w:val="004C0FC6"/>
    <w:rsid w:val="004C187C"/>
    <w:rsid w:val="004C1DAD"/>
    <w:rsid w:val="004C21C9"/>
    <w:rsid w:val="004C324B"/>
    <w:rsid w:val="004C3B9C"/>
    <w:rsid w:val="004C3EDE"/>
    <w:rsid w:val="004C47C4"/>
    <w:rsid w:val="004C5DC6"/>
    <w:rsid w:val="004C6089"/>
    <w:rsid w:val="004C69D6"/>
    <w:rsid w:val="004C707C"/>
    <w:rsid w:val="004D104C"/>
    <w:rsid w:val="004D2026"/>
    <w:rsid w:val="004D398D"/>
    <w:rsid w:val="004D475F"/>
    <w:rsid w:val="004D51EB"/>
    <w:rsid w:val="004D566F"/>
    <w:rsid w:val="004D5D62"/>
    <w:rsid w:val="004D5E4D"/>
    <w:rsid w:val="004E0983"/>
    <w:rsid w:val="004E164F"/>
    <w:rsid w:val="004E1768"/>
    <w:rsid w:val="004E25E9"/>
    <w:rsid w:val="004E354A"/>
    <w:rsid w:val="004E39B2"/>
    <w:rsid w:val="004E474B"/>
    <w:rsid w:val="004E4828"/>
    <w:rsid w:val="004E5924"/>
    <w:rsid w:val="004E5B71"/>
    <w:rsid w:val="004E7204"/>
    <w:rsid w:val="004E7EBD"/>
    <w:rsid w:val="004F000D"/>
    <w:rsid w:val="004F0186"/>
    <w:rsid w:val="004F03F0"/>
    <w:rsid w:val="004F1096"/>
    <w:rsid w:val="004F116C"/>
    <w:rsid w:val="004F12B6"/>
    <w:rsid w:val="004F4DF3"/>
    <w:rsid w:val="004F5067"/>
    <w:rsid w:val="004F522D"/>
    <w:rsid w:val="004F605F"/>
    <w:rsid w:val="004F7E9D"/>
    <w:rsid w:val="00500DE8"/>
    <w:rsid w:val="005013D3"/>
    <w:rsid w:val="00501726"/>
    <w:rsid w:val="00501C35"/>
    <w:rsid w:val="00501F63"/>
    <w:rsid w:val="00502FA8"/>
    <w:rsid w:val="005058EB"/>
    <w:rsid w:val="005067AB"/>
    <w:rsid w:val="00506B64"/>
    <w:rsid w:val="00510A89"/>
    <w:rsid w:val="005124AD"/>
    <w:rsid w:val="005137CB"/>
    <w:rsid w:val="00515116"/>
    <w:rsid w:val="00515157"/>
    <w:rsid w:val="00515C8F"/>
    <w:rsid w:val="0051601F"/>
    <w:rsid w:val="0051686A"/>
    <w:rsid w:val="00523573"/>
    <w:rsid w:val="005242BF"/>
    <w:rsid w:val="00525147"/>
    <w:rsid w:val="00525C68"/>
    <w:rsid w:val="00526113"/>
    <w:rsid w:val="00526ECD"/>
    <w:rsid w:val="0052733C"/>
    <w:rsid w:val="00530764"/>
    <w:rsid w:val="00532576"/>
    <w:rsid w:val="005333A7"/>
    <w:rsid w:val="00534259"/>
    <w:rsid w:val="005351DC"/>
    <w:rsid w:val="00535D0A"/>
    <w:rsid w:val="00537B18"/>
    <w:rsid w:val="00537E74"/>
    <w:rsid w:val="00540CBD"/>
    <w:rsid w:val="00541C98"/>
    <w:rsid w:val="00542470"/>
    <w:rsid w:val="005424D1"/>
    <w:rsid w:val="0054506F"/>
    <w:rsid w:val="00545B74"/>
    <w:rsid w:val="00547773"/>
    <w:rsid w:val="005518DC"/>
    <w:rsid w:val="00551B6E"/>
    <w:rsid w:val="005521E9"/>
    <w:rsid w:val="00552271"/>
    <w:rsid w:val="005531DD"/>
    <w:rsid w:val="00553413"/>
    <w:rsid w:val="00553954"/>
    <w:rsid w:val="0055447E"/>
    <w:rsid w:val="0055509B"/>
    <w:rsid w:val="00555509"/>
    <w:rsid w:val="0055584C"/>
    <w:rsid w:val="005602C2"/>
    <w:rsid w:val="00561668"/>
    <w:rsid w:val="00564744"/>
    <w:rsid w:val="00564961"/>
    <w:rsid w:val="00565E03"/>
    <w:rsid w:val="00566CB5"/>
    <w:rsid w:val="005671B9"/>
    <w:rsid w:val="00571046"/>
    <w:rsid w:val="00573956"/>
    <w:rsid w:val="00573BDF"/>
    <w:rsid w:val="00573DD1"/>
    <w:rsid w:val="0057517D"/>
    <w:rsid w:val="00575574"/>
    <w:rsid w:val="00575B63"/>
    <w:rsid w:val="00575FFC"/>
    <w:rsid w:val="00576437"/>
    <w:rsid w:val="00577C26"/>
    <w:rsid w:val="00580901"/>
    <w:rsid w:val="00580B18"/>
    <w:rsid w:val="00580C66"/>
    <w:rsid w:val="00581FFA"/>
    <w:rsid w:val="005872E0"/>
    <w:rsid w:val="00590046"/>
    <w:rsid w:val="00590451"/>
    <w:rsid w:val="0059098F"/>
    <w:rsid w:val="00590CA1"/>
    <w:rsid w:val="00591021"/>
    <w:rsid w:val="0059341D"/>
    <w:rsid w:val="005948CA"/>
    <w:rsid w:val="005948D7"/>
    <w:rsid w:val="00594FC1"/>
    <w:rsid w:val="00595D13"/>
    <w:rsid w:val="00596765"/>
    <w:rsid w:val="00596A5F"/>
    <w:rsid w:val="00596D58"/>
    <w:rsid w:val="005970F0"/>
    <w:rsid w:val="00597655"/>
    <w:rsid w:val="00597DE4"/>
    <w:rsid w:val="005A00F1"/>
    <w:rsid w:val="005A0619"/>
    <w:rsid w:val="005A1CBA"/>
    <w:rsid w:val="005A2AC8"/>
    <w:rsid w:val="005A3838"/>
    <w:rsid w:val="005A39CA"/>
    <w:rsid w:val="005A46AB"/>
    <w:rsid w:val="005A4DCF"/>
    <w:rsid w:val="005A5D3A"/>
    <w:rsid w:val="005A6CBC"/>
    <w:rsid w:val="005A778B"/>
    <w:rsid w:val="005B0060"/>
    <w:rsid w:val="005B026F"/>
    <w:rsid w:val="005B2C05"/>
    <w:rsid w:val="005B3D50"/>
    <w:rsid w:val="005B4668"/>
    <w:rsid w:val="005B47C2"/>
    <w:rsid w:val="005B5885"/>
    <w:rsid w:val="005B5AC4"/>
    <w:rsid w:val="005B624A"/>
    <w:rsid w:val="005B6B36"/>
    <w:rsid w:val="005B6B78"/>
    <w:rsid w:val="005B7DE4"/>
    <w:rsid w:val="005C046E"/>
    <w:rsid w:val="005C181F"/>
    <w:rsid w:val="005C2DD3"/>
    <w:rsid w:val="005C5C7B"/>
    <w:rsid w:val="005C63BA"/>
    <w:rsid w:val="005C788F"/>
    <w:rsid w:val="005C7FFB"/>
    <w:rsid w:val="005D03BB"/>
    <w:rsid w:val="005D07A6"/>
    <w:rsid w:val="005D19F9"/>
    <w:rsid w:val="005D35F8"/>
    <w:rsid w:val="005D419B"/>
    <w:rsid w:val="005D4B31"/>
    <w:rsid w:val="005D4D3E"/>
    <w:rsid w:val="005D5D71"/>
    <w:rsid w:val="005D636F"/>
    <w:rsid w:val="005D6D59"/>
    <w:rsid w:val="005D7BC4"/>
    <w:rsid w:val="005E0AD4"/>
    <w:rsid w:val="005E1C73"/>
    <w:rsid w:val="005E2EE3"/>
    <w:rsid w:val="005E2F84"/>
    <w:rsid w:val="005E3014"/>
    <w:rsid w:val="005E484A"/>
    <w:rsid w:val="005E6A06"/>
    <w:rsid w:val="005E6BBE"/>
    <w:rsid w:val="005E7606"/>
    <w:rsid w:val="005F0395"/>
    <w:rsid w:val="005F05D0"/>
    <w:rsid w:val="005F0892"/>
    <w:rsid w:val="005F41E2"/>
    <w:rsid w:val="005F57B6"/>
    <w:rsid w:val="005F5F9B"/>
    <w:rsid w:val="005F6936"/>
    <w:rsid w:val="005F6ECC"/>
    <w:rsid w:val="005F71A4"/>
    <w:rsid w:val="0060022F"/>
    <w:rsid w:val="00600BF7"/>
    <w:rsid w:val="006011E8"/>
    <w:rsid w:val="00601628"/>
    <w:rsid w:val="00602063"/>
    <w:rsid w:val="00603DF9"/>
    <w:rsid w:val="006063E3"/>
    <w:rsid w:val="0060647F"/>
    <w:rsid w:val="006068B7"/>
    <w:rsid w:val="00606C2F"/>
    <w:rsid w:val="0061161A"/>
    <w:rsid w:val="006127CE"/>
    <w:rsid w:val="00612A90"/>
    <w:rsid w:val="00613F95"/>
    <w:rsid w:val="0061516D"/>
    <w:rsid w:val="006158C1"/>
    <w:rsid w:val="00616747"/>
    <w:rsid w:val="006178DF"/>
    <w:rsid w:val="00617968"/>
    <w:rsid w:val="00620C66"/>
    <w:rsid w:val="006210C2"/>
    <w:rsid w:val="006215E8"/>
    <w:rsid w:val="006243E8"/>
    <w:rsid w:val="00624C2A"/>
    <w:rsid w:val="00627081"/>
    <w:rsid w:val="00630C50"/>
    <w:rsid w:val="00631076"/>
    <w:rsid w:val="00631491"/>
    <w:rsid w:val="00631EEE"/>
    <w:rsid w:val="00632A59"/>
    <w:rsid w:val="0063315E"/>
    <w:rsid w:val="00633CB4"/>
    <w:rsid w:val="00633E89"/>
    <w:rsid w:val="006354CA"/>
    <w:rsid w:val="0063690A"/>
    <w:rsid w:val="006378C6"/>
    <w:rsid w:val="00637E9F"/>
    <w:rsid w:val="006405D0"/>
    <w:rsid w:val="00641454"/>
    <w:rsid w:val="006417BC"/>
    <w:rsid w:val="00641BDE"/>
    <w:rsid w:val="00642716"/>
    <w:rsid w:val="00642B3F"/>
    <w:rsid w:val="00642DCE"/>
    <w:rsid w:val="00644B35"/>
    <w:rsid w:val="00645203"/>
    <w:rsid w:val="006456F1"/>
    <w:rsid w:val="006462B5"/>
    <w:rsid w:val="0064632B"/>
    <w:rsid w:val="00646DC8"/>
    <w:rsid w:val="00647399"/>
    <w:rsid w:val="00647A16"/>
    <w:rsid w:val="00647EA5"/>
    <w:rsid w:val="0065069D"/>
    <w:rsid w:val="00652099"/>
    <w:rsid w:val="00652113"/>
    <w:rsid w:val="006536E6"/>
    <w:rsid w:val="006546CC"/>
    <w:rsid w:val="0065556F"/>
    <w:rsid w:val="0065732E"/>
    <w:rsid w:val="00660627"/>
    <w:rsid w:val="00661B46"/>
    <w:rsid w:val="00662359"/>
    <w:rsid w:val="00664954"/>
    <w:rsid w:val="006661FC"/>
    <w:rsid w:val="00666893"/>
    <w:rsid w:val="0066781B"/>
    <w:rsid w:val="00667BBE"/>
    <w:rsid w:val="00673132"/>
    <w:rsid w:val="0067695B"/>
    <w:rsid w:val="00676982"/>
    <w:rsid w:val="006775BE"/>
    <w:rsid w:val="00681B98"/>
    <w:rsid w:val="00681F62"/>
    <w:rsid w:val="00684678"/>
    <w:rsid w:val="00686403"/>
    <w:rsid w:val="00687AC5"/>
    <w:rsid w:val="006902C7"/>
    <w:rsid w:val="00690584"/>
    <w:rsid w:val="00691013"/>
    <w:rsid w:val="0069120D"/>
    <w:rsid w:val="00691230"/>
    <w:rsid w:val="00691FFA"/>
    <w:rsid w:val="00693142"/>
    <w:rsid w:val="0069393B"/>
    <w:rsid w:val="00694A57"/>
    <w:rsid w:val="00695DF6"/>
    <w:rsid w:val="0069611D"/>
    <w:rsid w:val="00696AB1"/>
    <w:rsid w:val="00697C70"/>
    <w:rsid w:val="006A028F"/>
    <w:rsid w:val="006A0DA3"/>
    <w:rsid w:val="006A2877"/>
    <w:rsid w:val="006A31D2"/>
    <w:rsid w:val="006A384E"/>
    <w:rsid w:val="006A4B72"/>
    <w:rsid w:val="006A683D"/>
    <w:rsid w:val="006A7F77"/>
    <w:rsid w:val="006B240E"/>
    <w:rsid w:val="006B3F15"/>
    <w:rsid w:val="006B5759"/>
    <w:rsid w:val="006B773D"/>
    <w:rsid w:val="006B7A33"/>
    <w:rsid w:val="006C0AB2"/>
    <w:rsid w:val="006C291D"/>
    <w:rsid w:val="006C29EA"/>
    <w:rsid w:val="006C3691"/>
    <w:rsid w:val="006C3BDA"/>
    <w:rsid w:val="006C4507"/>
    <w:rsid w:val="006C4749"/>
    <w:rsid w:val="006C5F17"/>
    <w:rsid w:val="006C62A9"/>
    <w:rsid w:val="006C63DB"/>
    <w:rsid w:val="006C6458"/>
    <w:rsid w:val="006C7A3D"/>
    <w:rsid w:val="006C7CB8"/>
    <w:rsid w:val="006C7F7D"/>
    <w:rsid w:val="006D13A5"/>
    <w:rsid w:val="006D185D"/>
    <w:rsid w:val="006D26E9"/>
    <w:rsid w:val="006D38FD"/>
    <w:rsid w:val="006D46A2"/>
    <w:rsid w:val="006D5706"/>
    <w:rsid w:val="006D5711"/>
    <w:rsid w:val="006D5810"/>
    <w:rsid w:val="006D5FBC"/>
    <w:rsid w:val="006D655B"/>
    <w:rsid w:val="006D782A"/>
    <w:rsid w:val="006E1347"/>
    <w:rsid w:val="006E1FD0"/>
    <w:rsid w:val="006E314B"/>
    <w:rsid w:val="006E4954"/>
    <w:rsid w:val="006E686D"/>
    <w:rsid w:val="006E748E"/>
    <w:rsid w:val="006F107C"/>
    <w:rsid w:val="006F19A1"/>
    <w:rsid w:val="006F3B2E"/>
    <w:rsid w:val="006F4741"/>
    <w:rsid w:val="006F57A5"/>
    <w:rsid w:val="006F5BE4"/>
    <w:rsid w:val="006F6DD7"/>
    <w:rsid w:val="006F7577"/>
    <w:rsid w:val="0070479D"/>
    <w:rsid w:val="00704A08"/>
    <w:rsid w:val="00704C40"/>
    <w:rsid w:val="00705B9E"/>
    <w:rsid w:val="007069A5"/>
    <w:rsid w:val="00706AA9"/>
    <w:rsid w:val="00711453"/>
    <w:rsid w:val="0071205E"/>
    <w:rsid w:val="0071230F"/>
    <w:rsid w:val="00715FE4"/>
    <w:rsid w:val="007178A6"/>
    <w:rsid w:val="007208FA"/>
    <w:rsid w:val="00721278"/>
    <w:rsid w:val="00722B9F"/>
    <w:rsid w:val="00723428"/>
    <w:rsid w:val="007246AC"/>
    <w:rsid w:val="00725877"/>
    <w:rsid w:val="007265AE"/>
    <w:rsid w:val="0072725B"/>
    <w:rsid w:val="00727B2D"/>
    <w:rsid w:val="00732C09"/>
    <w:rsid w:val="00732F99"/>
    <w:rsid w:val="00733CDD"/>
    <w:rsid w:val="007342BB"/>
    <w:rsid w:val="007352A4"/>
    <w:rsid w:val="007356E8"/>
    <w:rsid w:val="00735D55"/>
    <w:rsid w:val="007368A8"/>
    <w:rsid w:val="00736D8A"/>
    <w:rsid w:val="00740156"/>
    <w:rsid w:val="007402A0"/>
    <w:rsid w:val="00742C2F"/>
    <w:rsid w:val="007433DD"/>
    <w:rsid w:val="007439B3"/>
    <w:rsid w:val="00743E78"/>
    <w:rsid w:val="00745AAA"/>
    <w:rsid w:val="00746D9C"/>
    <w:rsid w:val="00746F4D"/>
    <w:rsid w:val="00747745"/>
    <w:rsid w:val="0075059F"/>
    <w:rsid w:val="0075109E"/>
    <w:rsid w:val="0075315E"/>
    <w:rsid w:val="007538B0"/>
    <w:rsid w:val="00753CF5"/>
    <w:rsid w:val="007547D1"/>
    <w:rsid w:val="007551F5"/>
    <w:rsid w:val="00755A5B"/>
    <w:rsid w:val="007567B3"/>
    <w:rsid w:val="007567B4"/>
    <w:rsid w:val="007570CB"/>
    <w:rsid w:val="00757E35"/>
    <w:rsid w:val="007601DE"/>
    <w:rsid w:val="00761836"/>
    <w:rsid w:val="0076358D"/>
    <w:rsid w:val="00763AA8"/>
    <w:rsid w:val="00764DCE"/>
    <w:rsid w:val="00765267"/>
    <w:rsid w:val="00765382"/>
    <w:rsid w:val="007656D5"/>
    <w:rsid w:val="0076684C"/>
    <w:rsid w:val="007701C3"/>
    <w:rsid w:val="00773250"/>
    <w:rsid w:val="007734F5"/>
    <w:rsid w:val="0077481C"/>
    <w:rsid w:val="007752FF"/>
    <w:rsid w:val="00781628"/>
    <w:rsid w:val="00785570"/>
    <w:rsid w:val="00785644"/>
    <w:rsid w:val="00785D5A"/>
    <w:rsid w:val="00786660"/>
    <w:rsid w:val="00786ED7"/>
    <w:rsid w:val="00786FEC"/>
    <w:rsid w:val="00787975"/>
    <w:rsid w:val="00790DB7"/>
    <w:rsid w:val="007910BE"/>
    <w:rsid w:val="00791F91"/>
    <w:rsid w:val="00792872"/>
    <w:rsid w:val="007929CC"/>
    <w:rsid w:val="00792CCC"/>
    <w:rsid w:val="00792E69"/>
    <w:rsid w:val="007933BE"/>
    <w:rsid w:val="0079353B"/>
    <w:rsid w:val="00795B97"/>
    <w:rsid w:val="00795C97"/>
    <w:rsid w:val="007A02CE"/>
    <w:rsid w:val="007A118B"/>
    <w:rsid w:val="007A1625"/>
    <w:rsid w:val="007A288F"/>
    <w:rsid w:val="007A36D6"/>
    <w:rsid w:val="007B2974"/>
    <w:rsid w:val="007B3ABB"/>
    <w:rsid w:val="007B50BF"/>
    <w:rsid w:val="007B5F04"/>
    <w:rsid w:val="007B66C5"/>
    <w:rsid w:val="007B6EAD"/>
    <w:rsid w:val="007C063E"/>
    <w:rsid w:val="007C0D1F"/>
    <w:rsid w:val="007C252E"/>
    <w:rsid w:val="007C2AA3"/>
    <w:rsid w:val="007C3C6E"/>
    <w:rsid w:val="007C3F65"/>
    <w:rsid w:val="007C42BA"/>
    <w:rsid w:val="007C481C"/>
    <w:rsid w:val="007C4CFF"/>
    <w:rsid w:val="007C52B7"/>
    <w:rsid w:val="007C6B2B"/>
    <w:rsid w:val="007C6CBF"/>
    <w:rsid w:val="007D0304"/>
    <w:rsid w:val="007D1368"/>
    <w:rsid w:val="007D1A5D"/>
    <w:rsid w:val="007D2E52"/>
    <w:rsid w:val="007D3193"/>
    <w:rsid w:val="007D5EAF"/>
    <w:rsid w:val="007D6A98"/>
    <w:rsid w:val="007D76E5"/>
    <w:rsid w:val="007D7A3A"/>
    <w:rsid w:val="007D7ADD"/>
    <w:rsid w:val="007D7EDF"/>
    <w:rsid w:val="007E07F3"/>
    <w:rsid w:val="007E0B6F"/>
    <w:rsid w:val="007E1308"/>
    <w:rsid w:val="007E13A2"/>
    <w:rsid w:val="007E27FA"/>
    <w:rsid w:val="007E2969"/>
    <w:rsid w:val="007E2BEE"/>
    <w:rsid w:val="007E2F85"/>
    <w:rsid w:val="007E3852"/>
    <w:rsid w:val="007E38BE"/>
    <w:rsid w:val="007E4E87"/>
    <w:rsid w:val="007E4ECF"/>
    <w:rsid w:val="007E535C"/>
    <w:rsid w:val="007E5BDC"/>
    <w:rsid w:val="007E5C2D"/>
    <w:rsid w:val="007E6BAD"/>
    <w:rsid w:val="007E6D40"/>
    <w:rsid w:val="007F03E1"/>
    <w:rsid w:val="007F080F"/>
    <w:rsid w:val="007F11A3"/>
    <w:rsid w:val="007F2D1A"/>
    <w:rsid w:val="007F3A13"/>
    <w:rsid w:val="007F418A"/>
    <w:rsid w:val="007F43CF"/>
    <w:rsid w:val="007F4F45"/>
    <w:rsid w:val="007F5F9B"/>
    <w:rsid w:val="007F6F46"/>
    <w:rsid w:val="007F77C9"/>
    <w:rsid w:val="007F78D0"/>
    <w:rsid w:val="00800620"/>
    <w:rsid w:val="008012EF"/>
    <w:rsid w:val="00802443"/>
    <w:rsid w:val="0080293B"/>
    <w:rsid w:val="008041AE"/>
    <w:rsid w:val="008073EB"/>
    <w:rsid w:val="00807A0B"/>
    <w:rsid w:val="008101C9"/>
    <w:rsid w:val="00810E1D"/>
    <w:rsid w:val="008111D1"/>
    <w:rsid w:val="008128C1"/>
    <w:rsid w:val="0081397D"/>
    <w:rsid w:val="00813B5A"/>
    <w:rsid w:val="008147D4"/>
    <w:rsid w:val="0081481D"/>
    <w:rsid w:val="00814F6B"/>
    <w:rsid w:val="00815024"/>
    <w:rsid w:val="00817772"/>
    <w:rsid w:val="008177FE"/>
    <w:rsid w:val="0081790E"/>
    <w:rsid w:val="00817910"/>
    <w:rsid w:val="00817AD8"/>
    <w:rsid w:val="008211AD"/>
    <w:rsid w:val="008212C1"/>
    <w:rsid w:val="0082173C"/>
    <w:rsid w:val="00821F51"/>
    <w:rsid w:val="00822090"/>
    <w:rsid w:val="00822AC0"/>
    <w:rsid w:val="00822AC9"/>
    <w:rsid w:val="00822F66"/>
    <w:rsid w:val="008231F0"/>
    <w:rsid w:val="00823557"/>
    <w:rsid w:val="00825567"/>
    <w:rsid w:val="00825950"/>
    <w:rsid w:val="00826037"/>
    <w:rsid w:val="00826440"/>
    <w:rsid w:val="008303F0"/>
    <w:rsid w:val="008306A4"/>
    <w:rsid w:val="00830779"/>
    <w:rsid w:val="0083127F"/>
    <w:rsid w:val="00831343"/>
    <w:rsid w:val="0083313E"/>
    <w:rsid w:val="00833322"/>
    <w:rsid w:val="00834E05"/>
    <w:rsid w:val="008358AE"/>
    <w:rsid w:val="00835A60"/>
    <w:rsid w:val="00835AA6"/>
    <w:rsid w:val="00836EC1"/>
    <w:rsid w:val="00840893"/>
    <w:rsid w:val="00840AE5"/>
    <w:rsid w:val="0084214B"/>
    <w:rsid w:val="008424F5"/>
    <w:rsid w:val="0084351C"/>
    <w:rsid w:val="00843551"/>
    <w:rsid w:val="00843D5D"/>
    <w:rsid w:val="008440A3"/>
    <w:rsid w:val="00844255"/>
    <w:rsid w:val="008464AE"/>
    <w:rsid w:val="00846EDB"/>
    <w:rsid w:val="0084705B"/>
    <w:rsid w:val="00847A8B"/>
    <w:rsid w:val="00850632"/>
    <w:rsid w:val="0085235D"/>
    <w:rsid w:val="00852A0D"/>
    <w:rsid w:val="00852DC6"/>
    <w:rsid w:val="00853B14"/>
    <w:rsid w:val="00853E6A"/>
    <w:rsid w:val="00853F7A"/>
    <w:rsid w:val="00854769"/>
    <w:rsid w:val="00857FA6"/>
    <w:rsid w:val="008616A4"/>
    <w:rsid w:val="008621FD"/>
    <w:rsid w:val="00862557"/>
    <w:rsid w:val="008631B4"/>
    <w:rsid w:val="00864689"/>
    <w:rsid w:val="00867048"/>
    <w:rsid w:val="00867AA5"/>
    <w:rsid w:val="00870F40"/>
    <w:rsid w:val="00872C31"/>
    <w:rsid w:val="00872DC3"/>
    <w:rsid w:val="008739EA"/>
    <w:rsid w:val="00873E90"/>
    <w:rsid w:val="0087701F"/>
    <w:rsid w:val="00877DC0"/>
    <w:rsid w:val="008806FE"/>
    <w:rsid w:val="00880BD8"/>
    <w:rsid w:val="008830EB"/>
    <w:rsid w:val="008831D1"/>
    <w:rsid w:val="00884FD8"/>
    <w:rsid w:val="00885C5D"/>
    <w:rsid w:val="00885F88"/>
    <w:rsid w:val="00886676"/>
    <w:rsid w:val="0089085A"/>
    <w:rsid w:val="0089088C"/>
    <w:rsid w:val="00891140"/>
    <w:rsid w:val="0089281A"/>
    <w:rsid w:val="00892BBF"/>
    <w:rsid w:val="00892CEA"/>
    <w:rsid w:val="00893CA2"/>
    <w:rsid w:val="00893F4D"/>
    <w:rsid w:val="0089439C"/>
    <w:rsid w:val="00897194"/>
    <w:rsid w:val="008A0F05"/>
    <w:rsid w:val="008A122F"/>
    <w:rsid w:val="008A1AB0"/>
    <w:rsid w:val="008A255E"/>
    <w:rsid w:val="008A401F"/>
    <w:rsid w:val="008B0FC3"/>
    <w:rsid w:val="008B22A5"/>
    <w:rsid w:val="008B2835"/>
    <w:rsid w:val="008B4E7D"/>
    <w:rsid w:val="008B7406"/>
    <w:rsid w:val="008C0FC7"/>
    <w:rsid w:val="008C322C"/>
    <w:rsid w:val="008C36BF"/>
    <w:rsid w:val="008C52C9"/>
    <w:rsid w:val="008C5BF2"/>
    <w:rsid w:val="008C720A"/>
    <w:rsid w:val="008D0883"/>
    <w:rsid w:val="008D0D7A"/>
    <w:rsid w:val="008D10B2"/>
    <w:rsid w:val="008D1A51"/>
    <w:rsid w:val="008D3A63"/>
    <w:rsid w:val="008D3B9D"/>
    <w:rsid w:val="008D4153"/>
    <w:rsid w:val="008D46A4"/>
    <w:rsid w:val="008D6252"/>
    <w:rsid w:val="008D6874"/>
    <w:rsid w:val="008D6B62"/>
    <w:rsid w:val="008D6D6A"/>
    <w:rsid w:val="008E0EAB"/>
    <w:rsid w:val="008E16EF"/>
    <w:rsid w:val="008E29F9"/>
    <w:rsid w:val="008E2D9F"/>
    <w:rsid w:val="008E506F"/>
    <w:rsid w:val="008E5D36"/>
    <w:rsid w:val="008E732A"/>
    <w:rsid w:val="008E7594"/>
    <w:rsid w:val="008F008B"/>
    <w:rsid w:val="008F0304"/>
    <w:rsid w:val="008F04D0"/>
    <w:rsid w:val="008F1213"/>
    <w:rsid w:val="008F151A"/>
    <w:rsid w:val="008F24F5"/>
    <w:rsid w:val="008F2EF9"/>
    <w:rsid w:val="008F41DE"/>
    <w:rsid w:val="008F7C00"/>
    <w:rsid w:val="0090244B"/>
    <w:rsid w:val="009046A0"/>
    <w:rsid w:val="00905C95"/>
    <w:rsid w:val="00905FC4"/>
    <w:rsid w:val="00906066"/>
    <w:rsid w:val="009066BD"/>
    <w:rsid w:val="00912029"/>
    <w:rsid w:val="00912893"/>
    <w:rsid w:val="0091312A"/>
    <w:rsid w:val="00916885"/>
    <w:rsid w:val="00920C6D"/>
    <w:rsid w:val="00922881"/>
    <w:rsid w:val="00922D09"/>
    <w:rsid w:val="009231C5"/>
    <w:rsid w:val="0092378D"/>
    <w:rsid w:val="009243F0"/>
    <w:rsid w:val="009246E1"/>
    <w:rsid w:val="00924D0D"/>
    <w:rsid w:val="00925193"/>
    <w:rsid w:val="009278DD"/>
    <w:rsid w:val="00931755"/>
    <w:rsid w:val="00933D82"/>
    <w:rsid w:val="009356BE"/>
    <w:rsid w:val="0093793F"/>
    <w:rsid w:val="00941225"/>
    <w:rsid w:val="00941F84"/>
    <w:rsid w:val="009428AF"/>
    <w:rsid w:val="009438AB"/>
    <w:rsid w:val="009439C9"/>
    <w:rsid w:val="009444F0"/>
    <w:rsid w:val="00944C9B"/>
    <w:rsid w:val="00947404"/>
    <w:rsid w:val="00947E8F"/>
    <w:rsid w:val="00950B32"/>
    <w:rsid w:val="00950C1A"/>
    <w:rsid w:val="00953A3D"/>
    <w:rsid w:val="0095445E"/>
    <w:rsid w:val="00955949"/>
    <w:rsid w:val="00957208"/>
    <w:rsid w:val="00957671"/>
    <w:rsid w:val="009602D3"/>
    <w:rsid w:val="00960F60"/>
    <w:rsid w:val="009628C1"/>
    <w:rsid w:val="0096502C"/>
    <w:rsid w:val="009651F5"/>
    <w:rsid w:val="00965735"/>
    <w:rsid w:val="00966D30"/>
    <w:rsid w:val="009670FD"/>
    <w:rsid w:val="00973191"/>
    <w:rsid w:val="00973730"/>
    <w:rsid w:val="00973951"/>
    <w:rsid w:val="00973F90"/>
    <w:rsid w:val="00973FC6"/>
    <w:rsid w:val="00980549"/>
    <w:rsid w:val="0098197A"/>
    <w:rsid w:val="00982AD8"/>
    <w:rsid w:val="00984264"/>
    <w:rsid w:val="00984399"/>
    <w:rsid w:val="00985692"/>
    <w:rsid w:val="009904C9"/>
    <w:rsid w:val="00990BFA"/>
    <w:rsid w:val="00991054"/>
    <w:rsid w:val="00991613"/>
    <w:rsid w:val="00992B5D"/>
    <w:rsid w:val="00992DFB"/>
    <w:rsid w:val="00994A4F"/>
    <w:rsid w:val="00995722"/>
    <w:rsid w:val="00995A0B"/>
    <w:rsid w:val="00997E82"/>
    <w:rsid w:val="009A1761"/>
    <w:rsid w:val="009A1804"/>
    <w:rsid w:val="009A4D07"/>
    <w:rsid w:val="009B03F1"/>
    <w:rsid w:val="009B078C"/>
    <w:rsid w:val="009B1FA7"/>
    <w:rsid w:val="009B2428"/>
    <w:rsid w:val="009B2B33"/>
    <w:rsid w:val="009B3B4E"/>
    <w:rsid w:val="009B4837"/>
    <w:rsid w:val="009B4B9B"/>
    <w:rsid w:val="009B5D76"/>
    <w:rsid w:val="009B5EC7"/>
    <w:rsid w:val="009B6A47"/>
    <w:rsid w:val="009B79CD"/>
    <w:rsid w:val="009C14A7"/>
    <w:rsid w:val="009C1987"/>
    <w:rsid w:val="009C1FC0"/>
    <w:rsid w:val="009C2FA3"/>
    <w:rsid w:val="009C49A6"/>
    <w:rsid w:val="009C56BD"/>
    <w:rsid w:val="009C5854"/>
    <w:rsid w:val="009C7F40"/>
    <w:rsid w:val="009D0B65"/>
    <w:rsid w:val="009D16F3"/>
    <w:rsid w:val="009D2DE9"/>
    <w:rsid w:val="009D705F"/>
    <w:rsid w:val="009E0F08"/>
    <w:rsid w:val="009E1476"/>
    <w:rsid w:val="009E5B51"/>
    <w:rsid w:val="009E6D65"/>
    <w:rsid w:val="009E6FFC"/>
    <w:rsid w:val="009F13DB"/>
    <w:rsid w:val="009F1B84"/>
    <w:rsid w:val="009F3AAA"/>
    <w:rsid w:val="009F5ADE"/>
    <w:rsid w:val="009F5B78"/>
    <w:rsid w:val="009F6BA8"/>
    <w:rsid w:val="009F7672"/>
    <w:rsid w:val="00A00238"/>
    <w:rsid w:val="00A00387"/>
    <w:rsid w:val="00A04DF9"/>
    <w:rsid w:val="00A058C1"/>
    <w:rsid w:val="00A122AB"/>
    <w:rsid w:val="00A1440D"/>
    <w:rsid w:val="00A14FEF"/>
    <w:rsid w:val="00A15321"/>
    <w:rsid w:val="00A203E6"/>
    <w:rsid w:val="00A20484"/>
    <w:rsid w:val="00A20A09"/>
    <w:rsid w:val="00A23C37"/>
    <w:rsid w:val="00A254BB"/>
    <w:rsid w:val="00A2646B"/>
    <w:rsid w:val="00A312D9"/>
    <w:rsid w:val="00A3229B"/>
    <w:rsid w:val="00A325D5"/>
    <w:rsid w:val="00A32F8C"/>
    <w:rsid w:val="00A33B97"/>
    <w:rsid w:val="00A343C3"/>
    <w:rsid w:val="00A34493"/>
    <w:rsid w:val="00A3470A"/>
    <w:rsid w:val="00A3570B"/>
    <w:rsid w:val="00A3724C"/>
    <w:rsid w:val="00A3745C"/>
    <w:rsid w:val="00A37973"/>
    <w:rsid w:val="00A37CC5"/>
    <w:rsid w:val="00A4249D"/>
    <w:rsid w:val="00A4257F"/>
    <w:rsid w:val="00A43193"/>
    <w:rsid w:val="00A44C80"/>
    <w:rsid w:val="00A451B3"/>
    <w:rsid w:val="00A47FD7"/>
    <w:rsid w:val="00A5120E"/>
    <w:rsid w:val="00A5128C"/>
    <w:rsid w:val="00A5286A"/>
    <w:rsid w:val="00A53769"/>
    <w:rsid w:val="00A56F65"/>
    <w:rsid w:val="00A57D8B"/>
    <w:rsid w:val="00A60628"/>
    <w:rsid w:val="00A60C5A"/>
    <w:rsid w:val="00A62813"/>
    <w:rsid w:val="00A62AC9"/>
    <w:rsid w:val="00A63A86"/>
    <w:rsid w:val="00A6696B"/>
    <w:rsid w:val="00A67374"/>
    <w:rsid w:val="00A67AC2"/>
    <w:rsid w:val="00A704B2"/>
    <w:rsid w:val="00A70BCB"/>
    <w:rsid w:val="00A70E86"/>
    <w:rsid w:val="00A71001"/>
    <w:rsid w:val="00A729D7"/>
    <w:rsid w:val="00A746CB"/>
    <w:rsid w:val="00A74C9B"/>
    <w:rsid w:val="00A7534E"/>
    <w:rsid w:val="00A75FB6"/>
    <w:rsid w:val="00A76EC7"/>
    <w:rsid w:val="00A81903"/>
    <w:rsid w:val="00A82610"/>
    <w:rsid w:val="00A82C6E"/>
    <w:rsid w:val="00A84297"/>
    <w:rsid w:val="00A84722"/>
    <w:rsid w:val="00A84EAE"/>
    <w:rsid w:val="00A86759"/>
    <w:rsid w:val="00A91181"/>
    <w:rsid w:val="00A921CB"/>
    <w:rsid w:val="00A94DE5"/>
    <w:rsid w:val="00A950C5"/>
    <w:rsid w:val="00AA2F45"/>
    <w:rsid w:val="00AA3076"/>
    <w:rsid w:val="00AA6433"/>
    <w:rsid w:val="00AA7079"/>
    <w:rsid w:val="00AB10F6"/>
    <w:rsid w:val="00AB12E0"/>
    <w:rsid w:val="00AB223C"/>
    <w:rsid w:val="00AB2E9D"/>
    <w:rsid w:val="00AB3479"/>
    <w:rsid w:val="00AB4592"/>
    <w:rsid w:val="00AB4C9E"/>
    <w:rsid w:val="00AB6E83"/>
    <w:rsid w:val="00AB7892"/>
    <w:rsid w:val="00AB7FA5"/>
    <w:rsid w:val="00AC0366"/>
    <w:rsid w:val="00AC09C1"/>
    <w:rsid w:val="00AC0EBA"/>
    <w:rsid w:val="00AC314C"/>
    <w:rsid w:val="00AC3ED3"/>
    <w:rsid w:val="00AC4818"/>
    <w:rsid w:val="00AC4F64"/>
    <w:rsid w:val="00AC6237"/>
    <w:rsid w:val="00AC62D3"/>
    <w:rsid w:val="00AC6618"/>
    <w:rsid w:val="00AC73A3"/>
    <w:rsid w:val="00AD27EF"/>
    <w:rsid w:val="00AD2E2E"/>
    <w:rsid w:val="00AD4CA8"/>
    <w:rsid w:val="00AD52AC"/>
    <w:rsid w:val="00AD5B36"/>
    <w:rsid w:val="00AD7163"/>
    <w:rsid w:val="00AE07CB"/>
    <w:rsid w:val="00AE160D"/>
    <w:rsid w:val="00AE1EB1"/>
    <w:rsid w:val="00AE21E5"/>
    <w:rsid w:val="00AE6CB0"/>
    <w:rsid w:val="00AE7F46"/>
    <w:rsid w:val="00AF0959"/>
    <w:rsid w:val="00AF1266"/>
    <w:rsid w:val="00AF1A2A"/>
    <w:rsid w:val="00AF23C8"/>
    <w:rsid w:val="00AF47D6"/>
    <w:rsid w:val="00AF4D26"/>
    <w:rsid w:val="00AF6EA2"/>
    <w:rsid w:val="00AF78AB"/>
    <w:rsid w:val="00B00EE7"/>
    <w:rsid w:val="00B01D9E"/>
    <w:rsid w:val="00B01E0F"/>
    <w:rsid w:val="00B03B27"/>
    <w:rsid w:val="00B042D4"/>
    <w:rsid w:val="00B068AC"/>
    <w:rsid w:val="00B110C9"/>
    <w:rsid w:val="00B136C0"/>
    <w:rsid w:val="00B136E4"/>
    <w:rsid w:val="00B153B3"/>
    <w:rsid w:val="00B15D50"/>
    <w:rsid w:val="00B1704C"/>
    <w:rsid w:val="00B17125"/>
    <w:rsid w:val="00B201CA"/>
    <w:rsid w:val="00B205F1"/>
    <w:rsid w:val="00B20F0D"/>
    <w:rsid w:val="00B2359D"/>
    <w:rsid w:val="00B2391F"/>
    <w:rsid w:val="00B23F6B"/>
    <w:rsid w:val="00B24DC0"/>
    <w:rsid w:val="00B24F4E"/>
    <w:rsid w:val="00B25796"/>
    <w:rsid w:val="00B25BE1"/>
    <w:rsid w:val="00B26C1A"/>
    <w:rsid w:val="00B26CBC"/>
    <w:rsid w:val="00B27385"/>
    <w:rsid w:val="00B27787"/>
    <w:rsid w:val="00B278FC"/>
    <w:rsid w:val="00B27A16"/>
    <w:rsid w:val="00B27B8D"/>
    <w:rsid w:val="00B31544"/>
    <w:rsid w:val="00B33033"/>
    <w:rsid w:val="00B376B4"/>
    <w:rsid w:val="00B4037E"/>
    <w:rsid w:val="00B4349A"/>
    <w:rsid w:val="00B44AF0"/>
    <w:rsid w:val="00B44B5A"/>
    <w:rsid w:val="00B456AC"/>
    <w:rsid w:val="00B45E5F"/>
    <w:rsid w:val="00B4693D"/>
    <w:rsid w:val="00B46C3E"/>
    <w:rsid w:val="00B47659"/>
    <w:rsid w:val="00B50153"/>
    <w:rsid w:val="00B5241B"/>
    <w:rsid w:val="00B53966"/>
    <w:rsid w:val="00B53A58"/>
    <w:rsid w:val="00B54153"/>
    <w:rsid w:val="00B54FBF"/>
    <w:rsid w:val="00B554E2"/>
    <w:rsid w:val="00B55A8D"/>
    <w:rsid w:val="00B56D8A"/>
    <w:rsid w:val="00B56DD0"/>
    <w:rsid w:val="00B5730F"/>
    <w:rsid w:val="00B57882"/>
    <w:rsid w:val="00B60402"/>
    <w:rsid w:val="00B60D96"/>
    <w:rsid w:val="00B62314"/>
    <w:rsid w:val="00B6293A"/>
    <w:rsid w:val="00B6310D"/>
    <w:rsid w:val="00B632B8"/>
    <w:rsid w:val="00B64927"/>
    <w:rsid w:val="00B65A12"/>
    <w:rsid w:val="00B65D74"/>
    <w:rsid w:val="00B66551"/>
    <w:rsid w:val="00B674E1"/>
    <w:rsid w:val="00B67E33"/>
    <w:rsid w:val="00B67F91"/>
    <w:rsid w:val="00B70D4F"/>
    <w:rsid w:val="00B712FB"/>
    <w:rsid w:val="00B71328"/>
    <w:rsid w:val="00B72CAF"/>
    <w:rsid w:val="00B72EC7"/>
    <w:rsid w:val="00B735F7"/>
    <w:rsid w:val="00B73699"/>
    <w:rsid w:val="00B744F1"/>
    <w:rsid w:val="00B766BB"/>
    <w:rsid w:val="00B807C0"/>
    <w:rsid w:val="00B80969"/>
    <w:rsid w:val="00B80FAA"/>
    <w:rsid w:val="00B8158F"/>
    <w:rsid w:val="00B82AD6"/>
    <w:rsid w:val="00B83238"/>
    <w:rsid w:val="00B83F6B"/>
    <w:rsid w:val="00B84635"/>
    <w:rsid w:val="00B85641"/>
    <w:rsid w:val="00B85830"/>
    <w:rsid w:val="00B85990"/>
    <w:rsid w:val="00B8631F"/>
    <w:rsid w:val="00B903A9"/>
    <w:rsid w:val="00B91BE9"/>
    <w:rsid w:val="00B91E48"/>
    <w:rsid w:val="00B92495"/>
    <w:rsid w:val="00B93A3A"/>
    <w:rsid w:val="00B93C87"/>
    <w:rsid w:val="00B946BB"/>
    <w:rsid w:val="00B95396"/>
    <w:rsid w:val="00B95503"/>
    <w:rsid w:val="00B96291"/>
    <w:rsid w:val="00B9725D"/>
    <w:rsid w:val="00BA01C5"/>
    <w:rsid w:val="00BA1242"/>
    <w:rsid w:val="00BA1CC0"/>
    <w:rsid w:val="00BA1F3D"/>
    <w:rsid w:val="00BA20FE"/>
    <w:rsid w:val="00BA4992"/>
    <w:rsid w:val="00BA7C12"/>
    <w:rsid w:val="00BB107C"/>
    <w:rsid w:val="00BB156E"/>
    <w:rsid w:val="00BB195C"/>
    <w:rsid w:val="00BB1E24"/>
    <w:rsid w:val="00BB2B23"/>
    <w:rsid w:val="00BB5858"/>
    <w:rsid w:val="00BB6014"/>
    <w:rsid w:val="00BB67B0"/>
    <w:rsid w:val="00BB7F35"/>
    <w:rsid w:val="00BC0224"/>
    <w:rsid w:val="00BC05E9"/>
    <w:rsid w:val="00BC074E"/>
    <w:rsid w:val="00BC17E0"/>
    <w:rsid w:val="00BC27A9"/>
    <w:rsid w:val="00BC3B2F"/>
    <w:rsid w:val="00BC5227"/>
    <w:rsid w:val="00BC55E5"/>
    <w:rsid w:val="00BC70BE"/>
    <w:rsid w:val="00BD005E"/>
    <w:rsid w:val="00BD163B"/>
    <w:rsid w:val="00BD40CD"/>
    <w:rsid w:val="00BD4208"/>
    <w:rsid w:val="00BD60DF"/>
    <w:rsid w:val="00BD6508"/>
    <w:rsid w:val="00BD67F5"/>
    <w:rsid w:val="00BD6E8E"/>
    <w:rsid w:val="00BD7979"/>
    <w:rsid w:val="00BE19AD"/>
    <w:rsid w:val="00BE4B99"/>
    <w:rsid w:val="00BE5BBE"/>
    <w:rsid w:val="00BE5E1A"/>
    <w:rsid w:val="00BE60CF"/>
    <w:rsid w:val="00BE668F"/>
    <w:rsid w:val="00BE7BA7"/>
    <w:rsid w:val="00BF17C9"/>
    <w:rsid w:val="00BF1D76"/>
    <w:rsid w:val="00BF3FD5"/>
    <w:rsid w:val="00BF55A2"/>
    <w:rsid w:val="00BF595A"/>
    <w:rsid w:val="00BF5D44"/>
    <w:rsid w:val="00BF75BC"/>
    <w:rsid w:val="00BF7852"/>
    <w:rsid w:val="00C004DD"/>
    <w:rsid w:val="00C035DD"/>
    <w:rsid w:val="00C052EF"/>
    <w:rsid w:val="00C05467"/>
    <w:rsid w:val="00C06640"/>
    <w:rsid w:val="00C07E70"/>
    <w:rsid w:val="00C100FF"/>
    <w:rsid w:val="00C10AA3"/>
    <w:rsid w:val="00C11065"/>
    <w:rsid w:val="00C11F73"/>
    <w:rsid w:val="00C12B0A"/>
    <w:rsid w:val="00C1310E"/>
    <w:rsid w:val="00C139C0"/>
    <w:rsid w:val="00C13C80"/>
    <w:rsid w:val="00C158FB"/>
    <w:rsid w:val="00C15CF6"/>
    <w:rsid w:val="00C17243"/>
    <w:rsid w:val="00C173E9"/>
    <w:rsid w:val="00C17F2B"/>
    <w:rsid w:val="00C21BCC"/>
    <w:rsid w:val="00C21DD6"/>
    <w:rsid w:val="00C260F1"/>
    <w:rsid w:val="00C2636E"/>
    <w:rsid w:val="00C26519"/>
    <w:rsid w:val="00C2671C"/>
    <w:rsid w:val="00C26AD2"/>
    <w:rsid w:val="00C26B80"/>
    <w:rsid w:val="00C27072"/>
    <w:rsid w:val="00C305AF"/>
    <w:rsid w:val="00C310C4"/>
    <w:rsid w:val="00C313F2"/>
    <w:rsid w:val="00C33FA7"/>
    <w:rsid w:val="00C343EA"/>
    <w:rsid w:val="00C35639"/>
    <w:rsid w:val="00C3603E"/>
    <w:rsid w:val="00C3672C"/>
    <w:rsid w:val="00C368B5"/>
    <w:rsid w:val="00C37B2B"/>
    <w:rsid w:val="00C37C94"/>
    <w:rsid w:val="00C37CCB"/>
    <w:rsid w:val="00C37E3D"/>
    <w:rsid w:val="00C41A51"/>
    <w:rsid w:val="00C42257"/>
    <w:rsid w:val="00C426F0"/>
    <w:rsid w:val="00C42E8C"/>
    <w:rsid w:val="00C44DBF"/>
    <w:rsid w:val="00C45626"/>
    <w:rsid w:val="00C459E3"/>
    <w:rsid w:val="00C51A79"/>
    <w:rsid w:val="00C52156"/>
    <w:rsid w:val="00C52E3E"/>
    <w:rsid w:val="00C53DA2"/>
    <w:rsid w:val="00C5429E"/>
    <w:rsid w:val="00C60E0D"/>
    <w:rsid w:val="00C62F9A"/>
    <w:rsid w:val="00C66F64"/>
    <w:rsid w:val="00C676FF"/>
    <w:rsid w:val="00C707C7"/>
    <w:rsid w:val="00C731D2"/>
    <w:rsid w:val="00C73222"/>
    <w:rsid w:val="00C74E90"/>
    <w:rsid w:val="00C75498"/>
    <w:rsid w:val="00C756F2"/>
    <w:rsid w:val="00C7631C"/>
    <w:rsid w:val="00C76781"/>
    <w:rsid w:val="00C80D17"/>
    <w:rsid w:val="00C82668"/>
    <w:rsid w:val="00C82ECC"/>
    <w:rsid w:val="00C84B6E"/>
    <w:rsid w:val="00C84C6A"/>
    <w:rsid w:val="00C84FDE"/>
    <w:rsid w:val="00C850A5"/>
    <w:rsid w:val="00C86309"/>
    <w:rsid w:val="00C86E51"/>
    <w:rsid w:val="00C920D5"/>
    <w:rsid w:val="00C92A21"/>
    <w:rsid w:val="00C9413A"/>
    <w:rsid w:val="00C9494C"/>
    <w:rsid w:val="00C96D40"/>
    <w:rsid w:val="00C97031"/>
    <w:rsid w:val="00CA0108"/>
    <w:rsid w:val="00CA0D67"/>
    <w:rsid w:val="00CA1DE8"/>
    <w:rsid w:val="00CA317A"/>
    <w:rsid w:val="00CA36CA"/>
    <w:rsid w:val="00CA38BA"/>
    <w:rsid w:val="00CA51D9"/>
    <w:rsid w:val="00CA6115"/>
    <w:rsid w:val="00CA6B8E"/>
    <w:rsid w:val="00CA750D"/>
    <w:rsid w:val="00CB0642"/>
    <w:rsid w:val="00CB16C0"/>
    <w:rsid w:val="00CB204F"/>
    <w:rsid w:val="00CB29C5"/>
    <w:rsid w:val="00CB2A74"/>
    <w:rsid w:val="00CB3854"/>
    <w:rsid w:val="00CB4A98"/>
    <w:rsid w:val="00CB4C8D"/>
    <w:rsid w:val="00CB55C0"/>
    <w:rsid w:val="00CB568D"/>
    <w:rsid w:val="00CB5FCF"/>
    <w:rsid w:val="00CC00BF"/>
    <w:rsid w:val="00CC06FE"/>
    <w:rsid w:val="00CC0819"/>
    <w:rsid w:val="00CC1D91"/>
    <w:rsid w:val="00CC25F4"/>
    <w:rsid w:val="00CC3439"/>
    <w:rsid w:val="00CC3575"/>
    <w:rsid w:val="00CC3C1C"/>
    <w:rsid w:val="00CC5A18"/>
    <w:rsid w:val="00CC62F0"/>
    <w:rsid w:val="00CC6E34"/>
    <w:rsid w:val="00CC739A"/>
    <w:rsid w:val="00CD1A3F"/>
    <w:rsid w:val="00CD320A"/>
    <w:rsid w:val="00CD37A9"/>
    <w:rsid w:val="00CD409D"/>
    <w:rsid w:val="00CD44C9"/>
    <w:rsid w:val="00CD46EC"/>
    <w:rsid w:val="00CD4DB9"/>
    <w:rsid w:val="00CD6F9C"/>
    <w:rsid w:val="00CD7AB7"/>
    <w:rsid w:val="00CD7D4B"/>
    <w:rsid w:val="00CE2BFE"/>
    <w:rsid w:val="00CE3430"/>
    <w:rsid w:val="00CE3D55"/>
    <w:rsid w:val="00CE6630"/>
    <w:rsid w:val="00CF1C3D"/>
    <w:rsid w:val="00CF29FB"/>
    <w:rsid w:val="00CF2AC7"/>
    <w:rsid w:val="00CF3DD3"/>
    <w:rsid w:val="00CF7F2B"/>
    <w:rsid w:val="00D0080E"/>
    <w:rsid w:val="00D020A6"/>
    <w:rsid w:val="00D02BBD"/>
    <w:rsid w:val="00D03479"/>
    <w:rsid w:val="00D0378A"/>
    <w:rsid w:val="00D039A9"/>
    <w:rsid w:val="00D068B4"/>
    <w:rsid w:val="00D06DC9"/>
    <w:rsid w:val="00D07366"/>
    <w:rsid w:val="00D07B62"/>
    <w:rsid w:val="00D10DE1"/>
    <w:rsid w:val="00D114F1"/>
    <w:rsid w:val="00D13B0E"/>
    <w:rsid w:val="00D15B2E"/>
    <w:rsid w:val="00D17C0E"/>
    <w:rsid w:val="00D17E1B"/>
    <w:rsid w:val="00D20CF2"/>
    <w:rsid w:val="00D22E9E"/>
    <w:rsid w:val="00D23313"/>
    <w:rsid w:val="00D24B7D"/>
    <w:rsid w:val="00D25014"/>
    <w:rsid w:val="00D25569"/>
    <w:rsid w:val="00D274CC"/>
    <w:rsid w:val="00D30E1F"/>
    <w:rsid w:val="00D331F5"/>
    <w:rsid w:val="00D33A81"/>
    <w:rsid w:val="00D33B16"/>
    <w:rsid w:val="00D35AE4"/>
    <w:rsid w:val="00D35DFB"/>
    <w:rsid w:val="00D3625C"/>
    <w:rsid w:val="00D36EB8"/>
    <w:rsid w:val="00D422AB"/>
    <w:rsid w:val="00D425A6"/>
    <w:rsid w:val="00D42B09"/>
    <w:rsid w:val="00D42D55"/>
    <w:rsid w:val="00D4454C"/>
    <w:rsid w:val="00D44A1A"/>
    <w:rsid w:val="00D4555A"/>
    <w:rsid w:val="00D457BF"/>
    <w:rsid w:val="00D4787E"/>
    <w:rsid w:val="00D50A73"/>
    <w:rsid w:val="00D529DF"/>
    <w:rsid w:val="00D53CDD"/>
    <w:rsid w:val="00D54CEE"/>
    <w:rsid w:val="00D55022"/>
    <w:rsid w:val="00D5546E"/>
    <w:rsid w:val="00D554B7"/>
    <w:rsid w:val="00D5631F"/>
    <w:rsid w:val="00D57553"/>
    <w:rsid w:val="00D578E8"/>
    <w:rsid w:val="00D57FD7"/>
    <w:rsid w:val="00D60085"/>
    <w:rsid w:val="00D615D1"/>
    <w:rsid w:val="00D6185B"/>
    <w:rsid w:val="00D630F8"/>
    <w:rsid w:val="00D63DE0"/>
    <w:rsid w:val="00D64194"/>
    <w:rsid w:val="00D643D3"/>
    <w:rsid w:val="00D64ADF"/>
    <w:rsid w:val="00D64DC6"/>
    <w:rsid w:val="00D6667F"/>
    <w:rsid w:val="00D66BC0"/>
    <w:rsid w:val="00D71E1D"/>
    <w:rsid w:val="00D723E5"/>
    <w:rsid w:val="00D72578"/>
    <w:rsid w:val="00D73FAC"/>
    <w:rsid w:val="00D74165"/>
    <w:rsid w:val="00D743AB"/>
    <w:rsid w:val="00D74EB9"/>
    <w:rsid w:val="00D8021E"/>
    <w:rsid w:val="00D807D3"/>
    <w:rsid w:val="00D80944"/>
    <w:rsid w:val="00D80FF7"/>
    <w:rsid w:val="00D82FF5"/>
    <w:rsid w:val="00D86E3F"/>
    <w:rsid w:val="00D9104B"/>
    <w:rsid w:val="00D9111F"/>
    <w:rsid w:val="00D912DA"/>
    <w:rsid w:val="00D91A4B"/>
    <w:rsid w:val="00D94858"/>
    <w:rsid w:val="00D955AB"/>
    <w:rsid w:val="00D96F13"/>
    <w:rsid w:val="00DA1772"/>
    <w:rsid w:val="00DA22D2"/>
    <w:rsid w:val="00DA2375"/>
    <w:rsid w:val="00DA31F1"/>
    <w:rsid w:val="00DA444D"/>
    <w:rsid w:val="00DA75EA"/>
    <w:rsid w:val="00DA75F5"/>
    <w:rsid w:val="00DA7BC9"/>
    <w:rsid w:val="00DB0777"/>
    <w:rsid w:val="00DB08CA"/>
    <w:rsid w:val="00DB09BF"/>
    <w:rsid w:val="00DB10A4"/>
    <w:rsid w:val="00DB266D"/>
    <w:rsid w:val="00DB4112"/>
    <w:rsid w:val="00DB4522"/>
    <w:rsid w:val="00DB6908"/>
    <w:rsid w:val="00DB76CD"/>
    <w:rsid w:val="00DC099C"/>
    <w:rsid w:val="00DC1E32"/>
    <w:rsid w:val="00DC2322"/>
    <w:rsid w:val="00DC23FF"/>
    <w:rsid w:val="00DC3549"/>
    <w:rsid w:val="00DC359C"/>
    <w:rsid w:val="00DC3C7C"/>
    <w:rsid w:val="00DC42F2"/>
    <w:rsid w:val="00DC5C13"/>
    <w:rsid w:val="00DC6247"/>
    <w:rsid w:val="00DC7633"/>
    <w:rsid w:val="00DC79C5"/>
    <w:rsid w:val="00DC7CFB"/>
    <w:rsid w:val="00DD0EF7"/>
    <w:rsid w:val="00DD2AC0"/>
    <w:rsid w:val="00DD3B9E"/>
    <w:rsid w:val="00DD3C54"/>
    <w:rsid w:val="00DD40AF"/>
    <w:rsid w:val="00DD4455"/>
    <w:rsid w:val="00DD4EB7"/>
    <w:rsid w:val="00DD4F4C"/>
    <w:rsid w:val="00DD51F4"/>
    <w:rsid w:val="00DD59D1"/>
    <w:rsid w:val="00DD5D8E"/>
    <w:rsid w:val="00DD723B"/>
    <w:rsid w:val="00DE0F0E"/>
    <w:rsid w:val="00DE178F"/>
    <w:rsid w:val="00DE21E2"/>
    <w:rsid w:val="00DE231C"/>
    <w:rsid w:val="00DE25B4"/>
    <w:rsid w:val="00DE3932"/>
    <w:rsid w:val="00DE655B"/>
    <w:rsid w:val="00DE6FED"/>
    <w:rsid w:val="00DF0B9B"/>
    <w:rsid w:val="00DF0E8D"/>
    <w:rsid w:val="00DF1F84"/>
    <w:rsid w:val="00DF303D"/>
    <w:rsid w:val="00DF3C89"/>
    <w:rsid w:val="00DF3CA9"/>
    <w:rsid w:val="00DF4119"/>
    <w:rsid w:val="00DF4928"/>
    <w:rsid w:val="00DF631B"/>
    <w:rsid w:val="00DF6EDE"/>
    <w:rsid w:val="00DF6EF9"/>
    <w:rsid w:val="00DF709D"/>
    <w:rsid w:val="00DF70F9"/>
    <w:rsid w:val="00DF78DC"/>
    <w:rsid w:val="00E00381"/>
    <w:rsid w:val="00E00EC0"/>
    <w:rsid w:val="00E025A7"/>
    <w:rsid w:val="00E04662"/>
    <w:rsid w:val="00E052F6"/>
    <w:rsid w:val="00E05977"/>
    <w:rsid w:val="00E12B3D"/>
    <w:rsid w:val="00E14473"/>
    <w:rsid w:val="00E14D10"/>
    <w:rsid w:val="00E153C1"/>
    <w:rsid w:val="00E15F84"/>
    <w:rsid w:val="00E167E7"/>
    <w:rsid w:val="00E17B8D"/>
    <w:rsid w:val="00E223D1"/>
    <w:rsid w:val="00E2336B"/>
    <w:rsid w:val="00E26E12"/>
    <w:rsid w:val="00E3059C"/>
    <w:rsid w:val="00E31484"/>
    <w:rsid w:val="00E33BAF"/>
    <w:rsid w:val="00E33CCD"/>
    <w:rsid w:val="00E34F14"/>
    <w:rsid w:val="00E36AE5"/>
    <w:rsid w:val="00E36E19"/>
    <w:rsid w:val="00E37521"/>
    <w:rsid w:val="00E40056"/>
    <w:rsid w:val="00E427EE"/>
    <w:rsid w:val="00E42C75"/>
    <w:rsid w:val="00E44BCC"/>
    <w:rsid w:val="00E46C9C"/>
    <w:rsid w:val="00E520CC"/>
    <w:rsid w:val="00E5316E"/>
    <w:rsid w:val="00E53C17"/>
    <w:rsid w:val="00E55028"/>
    <w:rsid w:val="00E56428"/>
    <w:rsid w:val="00E60D8D"/>
    <w:rsid w:val="00E61DB8"/>
    <w:rsid w:val="00E6251A"/>
    <w:rsid w:val="00E628AD"/>
    <w:rsid w:val="00E63FA6"/>
    <w:rsid w:val="00E6414C"/>
    <w:rsid w:val="00E649E6"/>
    <w:rsid w:val="00E64FC7"/>
    <w:rsid w:val="00E66638"/>
    <w:rsid w:val="00E66C50"/>
    <w:rsid w:val="00E704AC"/>
    <w:rsid w:val="00E70E8D"/>
    <w:rsid w:val="00E71713"/>
    <w:rsid w:val="00E76ABF"/>
    <w:rsid w:val="00E77AD1"/>
    <w:rsid w:val="00E816D5"/>
    <w:rsid w:val="00E81C3C"/>
    <w:rsid w:val="00E8218D"/>
    <w:rsid w:val="00E8256E"/>
    <w:rsid w:val="00E830AF"/>
    <w:rsid w:val="00E83528"/>
    <w:rsid w:val="00E83589"/>
    <w:rsid w:val="00E90F15"/>
    <w:rsid w:val="00E91498"/>
    <w:rsid w:val="00E924C3"/>
    <w:rsid w:val="00E92C58"/>
    <w:rsid w:val="00E93033"/>
    <w:rsid w:val="00E95A42"/>
    <w:rsid w:val="00E9637B"/>
    <w:rsid w:val="00EA120A"/>
    <w:rsid w:val="00EA1257"/>
    <w:rsid w:val="00EA1FD6"/>
    <w:rsid w:val="00EA35B0"/>
    <w:rsid w:val="00EA46DC"/>
    <w:rsid w:val="00EA4BB3"/>
    <w:rsid w:val="00EA5461"/>
    <w:rsid w:val="00EA6292"/>
    <w:rsid w:val="00EA6E44"/>
    <w:rsid w:val="00EB02A3"/>
    <w:rsid w:val="00EB1B15"/>
    <w:rsid w:val="00EB4D74"/>
    <w:rsid w:val="00EB5603"/>
    <w:rsid w:val="00EB5B5C"/>
    <w:rsid w:val="00EB61FF"/>
    <w:rsid w:val="00EB6A04"/>
    <w:rsid w:val="00EB6A53"/>
    <w:rsid w:val="00EB7849"/>
    <w:rsid w:val="00EC000F"/>
    <w:rsid w:val="00EC1B82"/>
    <w:rsid w:val="00EC3BA2"/>
    <w:rsid w:val="00EC43B4"/>
    <w:rsid w:val="00EC5160"/>
    <w:rsid w:val="00EC54A8"/>
    <w:rsid w:val="00EC6769"/>
    <w:rsid w:val="00EC6B86"/>
    <w:rsid w:val="00EC741B"/>
    <w:rsid w:val="00ED1F40"/>
    <w:rsid w:val="00ED23C7"/>
    <w:rsid w:val="00ED2695"/>
    <w:rsid w:val="00ED292C"/>
    <w:rsid w:val="00ED2AF0"/>
    <w:rsid w:val="00ED2EF8"/>
    <w:rsid w:val="00ED34B7"/>
    <w:rsid w:val="00ED3A1B"/>
    <w:rsid w:val="00ED3F47"/>
    <w:rsid w:val="00ED5052"/>
    <w:rsid w:val="00EE2A25"/>
    <w:rsid w:val="00EE2DE8"/>
    <w:rsid w:val="00EE37A1"/>
    <w:rsid w:val="00EE3897"/>
    <w:rsid w:val="00EE38F2"/>
    <w:rsid w:val="00EE448F"/>
    <w:rsid w:val="00EE509C"/>
    <w:rsid w:val="00EE5737"/>
    <w:rsid w:val="00EE584F"/>
    <w:rsid w:val="00EE6637"/>
    <w:rsid w:val="00EE69B1"/>
    <w:rsid w:val="00EF0527"/>
    <w:rsid w:val="00EF1266"/>
    <w:rsid w:val="00EF21E1"/>
    <w:rsid w:val="00EF2386"/>
    <w:rsid w:val="00EF2BCE"/>
    <w:rsid w:val="00EF4FF4"/>
    <w:rsid w:val="00EF5F8A"/>
    <w:rsid w:val="00EF626C"/>
    <w:rsid w:val="00EF6F79"/>
    <w:rsid w:val="00EF71CB"/>
    <w:rsid w:val="00EF71FA"/>
    <w:rsid w:val="00EF73E2"/>
    <w:rsid w:val="00F0152A"/>
    <w:rsid w:val="00F02E9B"/>
    <w:rsid w:val="00F030CA"/>
    <w:rsid w:val="00F039B1"/>
    <w:rsid w:val="00F03A95"/>
    <w:rsid w:val="00F03C0B"/>
    <w:rsid w:val="00F06111"/>
    <w:rsid w:val="00F07355"/>
    <w:rsid w:val="00F1122E"/>
    <w:rsid w:val="00F118D1"/>
    <w:rsid w:val="00F12DFB"/>
    <w:rsid w:val="00F1385C"/>
    <w:rsid w:val="00F13A81"/>
    <w:rsid w:val="00F150CC"/>
    <w:rsid w:val="00F151A3"/>
    <w:rsid w:val="00F167F2"/>
    <w:rsid w:val="00F16CDA"/>
    <w:rsid w:val="00F17B92"/>
    <w:rsid w:val="00F21237"/>
    <w:rsid w:val="00F25DC5"/>
    <w:rsid w:val="00F260DF"/>
    <w:rsid w:val="00F261B3"/>
    <w:rsid w:val="00F30220"/>
    <w:rsid w:val="00F32190"/>
    <w:rsid w:val="00F3406C"/>
    <w:rsid w:val="00F343F8"/>
    <w:rsid w:val="00F34FF6"/>
    <w:rsid w:val="00F354CC"/>
    <w:rsid w:val="00F3561B"/>
    <w:rsid w:val="00F356AD"/>
    <w:rsid w:val="00F35C21"/>
    <w:rsid w:val="00F35ECD"/>
    <w:rsid w:val="00F3617D"/>
    <w:rsid w:val="00F37EAB"/>
    <w:rsid w:val="00F44D30"/>
    <w:rsid w:val="00F45A86"/>
    <w:rsid w:val="00F4611E"/>
    <w:rsid w:val="00F51AE0"/>
    <w:rsid w:val="00F535F8"/>
    <w:rsid w:val="00F54AC6"/>
    <w:rsid w:val="00F54C44"/>
    <w:rsid w:val="00F55B96"/>
    <w:rsid w:val="00F56B16"/>
    <w:rsid w:val="00F56E07"/>
    <w:rsid w:val="00F577C8"/>
    <w:rsid w:val="00F57802"/>
    <w:rsid w:val="00F57D1E"/>
    <w:rsid w:val="00F61A13"/>
    <w:rsid w:val="00F61E20"/>
    <w:rsid w:val="00F629C3"/>
    <w:rsid w:val="00F62AF0"/>
    <w:rsid w:val="00F63221"/>
    <w:rsid w:val="00F638ED"/>
    <w:rsid w:val="00F648CE"/>
    <w:rsid w:val="00F65586"/>
    <w:rsid w:val="00F66C58"/>
    <w:rsid w:val="00F70CE0"/>
    <w:rsid w:val="00F70FFD"/>
    <w:rsid w:val="00F716DD"/>
    <w:rsid w:val="00F71F80"/>
    <w:rsid w:val="00F72168"/>
    <w:rsid w:val="00F727E8"/>
    <w:rsid w:val="00F73370"/>
    <w:rsid w:val="00F802AD"/>
    <w:rsid w:val="00F812E5"/>
    <w:rsid w:val="00F813A5"/>
    <w:rsid w:val="00F82C09"/>
    <w:rsid w:val="00F82E8F"/>
    <w:rsid w:val="00F82F3C"/>
    <w:rsid w:val="00F83520"/>
    <w:rsid w:val="00F85377"/>
    <w:rsid w:val="00F85811"/>
    <w:rsid w:val="00F85A98"/>
    <w:rsid w:val="00F870F5"/>
    <w:rsid w:val="00F9304A"/>
    <w:rsid w:val="00F95258"/>
    <w:rsid w:val="00F9649A"/>
    <w:rsid w:val="00F968EE"/>
    <w:rsid w:val="00FA022D"/>
    <w:rsid w:val="00FA0FB8"/>
    <w:rsid w:val="00FA2304"/>
    <w:rsid w:val="00FA2D77"/>
    <w:rsid w:val="00FA30A1"/>
    <w:rsid w:val="00FA381D"/>
    <w:rsid w:val="00FA3A77"/>
    <w:rsid w:val="00FA45CB"/>
    <w:rsid w:val="00FA50ED"/>
    <w:rsid w:val="00FA5412"/>
    <w:rsid w:val="00FA5BD2"/>
    <w:rsid w:val="00FA6278"/>
    <w:rsid w:val="00FA6F20"/>
    <w:rsid w:val="00FB0B53"/>
    <w:rsid w:val="00FB24B8"/>
    <w:rsid w:val="00FB2EAE"/>
    <w:rsid w:val="00FB4567"/>
    <w:rsid w:val="00FB6025"/>
    <w:rsid w:val="00FC0684"/>
    <w:rsid w:val="00FC1CCD"/>
    <w:rsid w:val="00FC278A"/>
    <w:rsid w:val="00FC30FB"/>
    <w:rsid w:val="00FC4C96"/>
    <w:rsid w:val="00FC52C6"/>
    <w:rsid w:val="00FC57F5"/>
    <w:rsid w:val="00FC6CE7"/>
    <w:rsid w:val="00FD1A14"/>
    <w:rsid w:val="00FD22B1"/>
    <w:rsid w:val="00FD2877"/>
    <w:rsid w:val="00FD28BB"/>
    <w:rsid w:val="00FD2FD5"/>
    <w:rsid w:val="00FD30C0"/>
    <w:rsid w:val="00FD3489"/>
    <w:rsid w:val="00FD4261"/>
    <w:rsid w:val="00FD597D"/>
    <w:rsid w:val="00FD6556"/>
    <w:rsid w:val="00FD77A6"/>
    <w:rsid w:val="00FE067A"/>
    <w:rsid w:val="00FE1033"/>
    <w:rsid w:val="00FE16E9"/>
    <w:rsid w:val="00FE3580"/>
    <w:rsid w:val="00FE55A5"/>
    <w:rsid w:val="00FE5F8D"/>
    <w:rsid w:val="00FE61B3"/>
    <w:rsid w:val="00FE72FD"/>
    <w:rsid w:val="00FE7343"/>
    <w:rsid w:val="00FF3EBF"/>
    <w:rsid w:val="00FF4953"/>
    <w:rsid w:val="00FF4AF7"/>
    <w:rsid w:val="00FF5C98"/>
    <w:rsid w:val="1350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17C44"/>
  <w15:docId w15:val="{FD0BA48B-AB51-4E58-9534-5927F4AC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CCC"/>
    <w:pPr>
      <w:suppressAutoHyphens/>
    </w:pPr>
    <w:rPr>
      <w:rFonts w:ascii="Angsana New" w:eastAsia="Angsana New" w:hAnsi="Angsana New"/>
      <w:sz w:val="32"/>
      <w:szCs w:val="32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Cordia New"/>
      <w:b/>
      <w:bCs/>
      <w:kern w:val="3"/>
      <w:szCs w:val="37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33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ngsanaUPC" w:eastAsia="Times New Roman" w:hAnsi="AngsanaUPC" w:cs="AngsanaUPC"/>
      <w:b/>
      <w:bCs/>
      <w:color w:val="FF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  <w:sz w:val="24"/>
      <w:szCs w:val="28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Times New Roman" w:hAnsi="Times New Roman"/>
      <w:i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ngsanaUPC" w:eastAsia="Times New Roman" w:hAnsi="AngsanaUPC" w:cs="AngsanaUPC"/>
    </w:rPr>
  </w:style>
  <w:style w:type="paragraph" w:styleId="BodyText3">
    <w:name w:val="Body Text 3"/>
    <w:basedOn w:val="Normal"/>
    <w:pPr>
      <w:spacing w:after="120"/>
    </w:pPr>
    <w:rPr>
      <w:sz w:val="16"/>
      <w:szCs w:val="18"/>
    </w:rPr>
  </w:style>
  <w:style w:type="paragraph" w:styleId="BlockText">
    <w:name w:val="Block Text"/>
    <w:basedOn w:val="Normal"/>
    <w:pPr>
      <w:tabs>
        <w:tab w:val="left" w:pos="720"/>
        <w:tab w:val="left" w:pos="1440"/>
        <w:tab w:val="left" w:pos="2160"/>
      </w:tabs>
      <w:ind w:left="2880" w:right="-476" w:hanging="2880"/>
    </w:pPr>
    <w:rPr>
      <w:rFonts w:ascii="AngsanaUPC" w:eastAsia="Times New Roman" w:hAnsi="AngsanaUPC" w:cs="AngsanaUPC"/>
    </w:rPr>
  </w:style>
  <w:style w:type="paragraph" w:styleId="NormalWeb">
    <w:name w:val="Normal (Web)"/>
    <w:basedOn w:val="Normal"/>
    <w:pPr>
      <w:spacing w:before="100" w:after="100"/>
    </w:pPr>
    <w:rPr>
      <w:rFonts w:ascii="Tahoma" w:eastAsia="Times New Roman" w:hAnsi="Tahoma" w:cs="Tahoma"/>
      <w:sz w:val="24"/>
      <w:szCs w:val="24"/>
    </w:rPr>
  </w:style>
  <w:style w:type="paragraph" w:styleId="BalloonText">
    <w:name w:val="Balloon Text"/>
    <w:basedOn w:val="Normal"/>
    <w:rPr>
      <w:rFonts w:ascii="Tahoma" w:hAnsi="Tahoma"/>
      <w:sz w:val="16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Cs w:val="37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</w:style>
  <w:style w:type="character" w:styleId="LineNumber">
    <w:name w:val="line number"/>
    <w:basedOn w:val="DefaultParagraphFont"/>
  </w:style>
  <w:style w:type="character" w:customStyle="1" w:styleId="BodyTextChar">
    <w:name w:val="Body Text Char"/>
    <w:rPr>
      <w:rFonts w:ascii="AngsanaUPC" w:hAnsi="AngsanaUPC" w:cs="AngsanaUPC"/>
      <w:sz w:val="32"/>
      <w:szCs w:val="32"/>
    </w:rPr>
  </w:style>
  <w:style w:type="paragraph" w:styleId="ListParagraph">
    <w:name w:val="List Paragraph"/>
    <w:basedOn w:val="Normal"/>
    <w:pPr>
      <w:ind w:left="720"/>
    </w:pPr>
    <w:rPr>
      <w:szCs w:val="40"/>
    </w:rPr>
  </w:style>
  <w:style w:type="paragraph" w:customStyle="1" w:styleId="Default">
    <w:name w:val="Default"/>
    <w:pPr>
      <w:suppressAutoHyphens/>
      <w:autoSpaceDE w:val="0"/>
    </w:pPr>
    <w:rPr>
      <w:rFonts w:ascii="Angsana New" w:hAnsi="Angsana New"/>
      <w:color w:val="000000"/>
      <w:sz w:val="24"/>
      <w:szCs w:val="24"/>
    </w:rPr>
  </w:style>
  <w:style w:type="character" w:styleId="CommentReference">
    <w:name w:val="annotation reference"/>
    <w:basedOn w:val="DefaultParagraphFont"/>
    <w:rPr>
      <w:sz w:val="16"/>
      <w:szCs w:val="18"/>
    </w:rPr>
  </w:style>
  <w:style w:type="paragraph" w:styleId="CommentText">
    <w:name w:val="annotation text"/>
    <w:basedOn w:val="Normal"/>
    <w:rPr>
      <w:sz w:val="20"/>
      <w:szCs w:val="25"/>
    </w:rPr>
  </w:style>
  <w:style w:type="character" w:customStyle="1" w:styleId="CommentTextChar">
    <w:name w:val="Comment Text Char"/>
    <w:basedOn w:val="DefaultParagraphFont"/>
    <w:rPr>
      <w:rFonts w:ascii="Angsana New" w:eastAsia="Angsana New" w:hAnsi="Angsana New"/>
      <w:szCs w:val="25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Angsana New" w:eastAsia="Angsana New" w:hAnsi="Angsana New"/>
      <w:b/>
      <w:bCs/>
      <w:szCs w:val="25"/>
    </w:rPr>
  </w:style>
  <w:style w:type="paragraph" w:styleId="Revision">
    <w:name w:val="Revision"/>
    <w:pPr>
      <w:suppressAutoHyphens/>
    </w:pPr>
    <w:rPr>
      <w:rFonts w:ascii="Angsana New" w:eastAsia="Angsana New" w:hAnsi="Angsana New"/>
      <w:sz w:val="32"/>
      <w:szCs w:val="40"/>
    </w:rPr>
  </w:style>
  <w:style w:type="character" w:styleId="Strong">
    <w:name w:val="Strong"/>
    <w:basedOn w:val="DefaultParagraphFont"/>
    <w:rPr>
      <w:b/>
      <w:bCs/>
    </w:rPr>
  </w:style>
  <w:style w:type="paragraph" w:customStyle="1" w:styleId="Style1">
    <w:name w:val="Style1"/>
    <w:basedOn w:val="Heading7"/>
    <w:rPr>
      <w:rFonts w:eastAsia="Times New Roman"/>
      <w:bCs/>
      <w:szCs w:val="32"/>
    </w:rPr>
  </w:style>
  <w:style w:type="character" w:customStyle="1" w:styleId="Style1Char">
    <w:name w:val="Style1 Char"/>
    <w:basedOn w:val="DefaultParagraphFont"/>
    <w:rPr>
      <w:bCs/>
      <w:sz w:val="24"/>
      <w:szCs w:val="32"/>
    </w:rPr>
  </w:style>
  <w:style w:type="character" w:styleId="Emphasis">
    <w:name w:val="Emphasis"/>
    <w:basedOn w:val="DefaultParagraphFont"/>
    <w:rPr>
      <w:i/>
      <w:iCs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Heading2Char">
    <w:name w:val="Heading 2 Char"/>
    <w:basedOn w:val="DefaultParagraphFont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customStyle="1" w:styleId="HeaderChar">
    <w:name w:val="Header Char"/>
    <w:basedOn w:val="DefaultParagraphFont"/>
    <w:rPr>
      <w:rFonts w:ascii="Angsana New" w:eastAsia="Angsana New" w:hAnsi="Angsana New"/>
      <w:sz w:val="32"/>
      <w:szCs w:val="37"/>
    </w:rPr>
  </w:style>
  <w:style w:type="paragraph" w:styleId="FootnoteText">
    <w:name w:val="footnote text"/>
    <w:basedOn w:val="Normal"/>
    <w:rPr>
      <w:sz w:val="20"/>
      <w:szCs w:val="25"/>
    </w:rPr>
  </w:style>
  <w:style w:type="character" w:customStyle="1" w:styleId="FootnoteTextChar">
    <w:name w:val="Footnote Text Char"/>
    <w:basedOn w:val="DefaultParagraphFont"/>
    <w:rPr>
      <w:rFonts w:ascii="Angsana New" w:eastAsia="Angsana New" w:hAnsi="Angsana New"/>
      <w:szCs w:val="25"/>
    </w:rPr>
  </w:style>
  <w:style w:type="character" w:styleId="FootnoteReference">
    <w:name w:val="footnote reference"/>
    <w:basedOn w:val="DefaultParagraphFont"/>
    <w:rPr>
      <w:position w:val="0"/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5B800-7490-4C3E-BD70-BC3CB777D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961150-FEB8-4A3B-9E29-43A1ABDC41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2E4FB-2A76-4892-9A74-530D73D850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4AEC3B-A12C-4A4A-B87D-3A957AEEE7E9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3602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 of Investment Management Companies</dc:creator>
  <cp:keywords/>
  <cp:lastModifiedBy>Booranima Arunnimitkul</cp:lastModifiedBy>
  <cp:revision>6</cp:revision>
  <cp:lastPrinted>2026-04-03T09:51:00Z</cp:lastPrinted>
  <dcterms:created xsi:type="dcterms:W3CDTF">2026-06-30T03:22:00Z</dcterms:created>
  <dcterms:modified xsi:type="dcterms:W3CDTF">2026-07-01T02:54:00Z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0x0101006852D20922A4FE44AF5F0891B658F2E2</vt:lpwstr>
  </property>
  <property fmtid="{D5CDD505-2E9C-101B-9397-08002B2CF9AE}" pid="3" name="MediaServiceImageTags">
    <vt:lpwstr/>
  </property>
</Properties>
</file>