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F2D5" w14:textId="27AEBCDB" w:rsidR="007F2D72" w:rsidRDefault="007F2D72" w:rsidP="0026675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bookmarkStart w:id="0" w:name="_Hlk515277236"/>
    </w:p>
    <w:p w14:paraId="433417DE" w14:textId="15CCFE11" w:rsidR="00F82584" w:rsidRPr="00E747C9" w:rsidRDefault="00EA4AEE" w:rsidP="0081223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lang w:eastAsia="en-GB"/>
        </w:rPr>
      </w:pPr>
      <w:r w:rsidRPr="00A340D3">
        <w:rPr>
          <w:rFonts w:asciiTheme="majorBidi" w:eastAsia="Times New Roman" w:hAnsiTheme="majorBidi" w:cstheme="majorBidi"/>
          <w:sz w:val="32"/>
          <w:szCs w:val="32"/>
          <w:cs/>
        </w:rPr>
        <w:t>ประกาศแนวปฏิบัติ</w:t>
      </w:r>
      <w:r w:rsidRPr="00A340D3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ที่ </w:t>
      </w:r>
      <w:r w:rsidR="00F82584" w:rsidRPr="00010894">
        <w:rPr>
          <w:rFonts w:ascii="Angsana New" w:hAnsi="Angsana New" w:cs="Angsana New" w:hint="cs"/>
          <w:sz w:val="32"/>
          <w:szCs w:val="32"/>
          <w:cs/>
          <w:lang w:val="en-GB" w:eastAsia="en-GB"/>
        </w:rPr>
        <w:t>นป.</w:t>
      </w:r>
      <w:r w:rsidR="00F82584" w:rsidRPr="00010894">
        <w:rPr>
          <w:rFonts w:ascii="Angsana New" w:hAnsi="Angsana New" w:cs="Angsana New" w:hint="cs"/>
          <w:sz w:val="32"/>
          <w:szCs w:val="32"/>
          <w:lang w:val="en-GB" w:eastAsia="en-GB"/>
        </w:rPr>
        <w:t xml:space="preserve"> </w:t>
      </w:r>
      <w:r w:rsidR="00A54ACD">
        <w:rPr>
          <w:rFonts w:ascii="Angsana New" w:hAnsi="Angsana New" w:cs="Angsana New" w:hint="cs"/>
          <w:sz w:val="32"/>
          <w:szCs w:val="32"/>
          <w:cs/>
          <w:lang w:eastAsia="en-GB"/>
        </w:rPr>
        <w:t xml:space="preserve">  </w:t>
      </w:r>
      <w:r w:rsidR="002D2F3B">
        <w:rPr>
          <w:rFonts w:ascii="Angsana New" w:hAnsi="Angsana New" w:cs="Angsana New" w:hint="cs"/>
          <w:sz w:val="32"/>
          <w:szCs w:val="32"/>
          <w:cs/>
          <w:lang w:eastAsia="en-GB"/>
        </w:rPr>
        <w:t>1</w:t>
      </w:r>
      <w:r w:rsidR="007F2D72">
        <w:rPr>
          <w:rFonts w:ascii="Angsana New" w:hAnsi="Angsana New" w:cs="Angsana New" w:hint="cs"/>
          <w:sz w:val="32"/>
          <w:szCs w:val="32"/>
          <w:cs/>
          <w:lang w:val="en-GB" w:eastAsia="en-GB"/>
        </w:rPr>
        <w:t>/</w:t>
      </w:r>
      <w:r w:rsidR="003A6D87">
        <w:rPr>
          <w:rFonts w:ascii="Angsana New" w:hAnsi="Angsana New" w:cs="Angsana New" w:hint="cs"/>
          <w:sz w:val="32"/>
          <w:szCs w:val="32"/>
          <w:cs/>
          <w:lang w:eastAsia="en-GB"/>
        </w:rPr>
        <w:t>2564</w:t>
      </w:r>
    </w:p>
    <w:p w14:paraId="119723A0" w14:textId="4F750EE4" w:rsidR="00F82584" w:rsidRPr="00F82584" w:rsidRDefault="00F82584" w:rsidP="00812230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F82584">
        <w:rPr>
          <w:rFonts w:asciiTheme="majorBidi" w:eastAsia="Times New Roman" w:hAnsiTheme="majorBidi" w:cstheme="majorBidi"/>
          <w:sz w:val="32"/>
          <w:szCs w:val="32"/>
          <w:cs/>
        </w:rPr>
        <w:t xml:space="preserve">เรื่อง  </w:t>
      </w:r>
      <w:r w:rsidR="007F2D7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การยกเลิกประกาศแนวปฏิบัติ เรื่อง </w:t>
      </w:r>
      <w:r w:rsidRPr="00F82584">
        <w:rPr>
          <w:rFonts w:asciiTheme="majorBidi" w:eastAsia="Times New Roman" w:hAnsiTheme="majorBidi" w:cstheme="majorBidi" w:hint="cs"/>
          <w:sz w:val="32"/>
          <w:szCs w:val="32"/>
          <w:cs/>
        </w:rPr>
        <w:t>โครงการทดสอบนวัตกรรม</w:t>
      </w:r>
      <w:r w:rsidR="007F2D72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F82584">
        <w:rPr>
          <w:rFonts w:asciiTheme="majorBidi" w:eastAsia="Times New Roman" w:hAnsiTheme="majorBidi" w:cstheme="majorBidi" w:hint="cs"/>
          <w:sz w:val="32"/>
          <w:szCs w:val="32"/>
          <w:cs/>
        </w:rPr>
        <w:t>ในกระบวนการรวบรวมและประเมินข้อมูลของลูกค้า</w:t>
      </w:r>
    </w:p>
    <w:p w14:paraId="0E0A8FEF" w14:textId="77777777" w:rsidR="007F2D72" w:rsidRDefault="00F82584" w:rsidP="00812230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F82584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F82584">
        <w:rPr>
          <w:rFonts w:asciiTheme="majorBidi" w:eastAsia="Times New Roman" w:hAnsiTheme="majorBidi" w:cstheme="majorBidi"/>
          <w:sz w:val="32"/>
          <w:szCs w:val="32"/>
        </w:rPr>
        <w:t>KYC Regulatory Sandbox)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5D68131C" w14:textId="5AF4A9EA" w:rsidR="00EA4AEE" w:rsidRPr="00812230" w:rsidRDefault="00812230" w:rsidP="00812230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812230">
        <w:rPr>
          <w:rFonts w:asciiTheme="majorBidi" w:eastAsia="Times New Roman" w:hAnsiTheme="majorBidi" w:cstheme="majorBidi"/>
          <w:sz w:val="32"/>
          <w:szCs w:val="32"/>
        </w:rPr>
        <w:t>_____________________</w:t>
      </w:r>
    </w:p>
    <w:p w14:paraId="36C53D90" w14:textId="3A9192EE" w:rsidR="005E1B20" w:rsidRPr="00AC149F" w:rsidRDefault="00512AAB" w:rsidP="00812230">
      <w:pPr>
        <w:spacing w:before="240" w:after="0" w:line="240" w:lineRule="auto"/>
        <w:ind w:right="-346" w:firstLine="1440"/>
        <w:rPr>
          <w:rFonts w:asciiTheme="majorBidi" w:hAnsiTheme="majorBidi" w:cs="Angsana New"/>
          <w:sz w:val="32"/>
          <w:szCs w:val="32"/>
          <w:highlight w:val="cyan"/>
        </w:rPr>
      </w:pPr>
      <w:r w:rsidRPr="00513BD9">
        <w:rPr>
          <w:rFonts w:asciiTheme="majorBidi" w:hAnsiTheme="majorBidi" w:cstheme="majorBidi"/>
          <w:spacing w:val="-4"/>
          <w:sz w:val="32"/>
          <w:szCs w:val="32"/>
          <w:cs/>
        </w:rPr>
        <w:t>โดยที่คณะ</w:t>
      </w:r>
      <w:r w:rsidR="00A340D3" w:rsidRPr="00513BD9">
        <w:rPr>
          <w:rFonts w:asciiTheme="majorBidi" w:hAnsiTheme="majorBidi" w:cstheme="majorBidi"/>
          <w:spacing w:val="-4"/>
          <w:sz w:val="32"/>
          <w:szCs w:val="32"/>
          <w:cs/>
        </w:rPr>
        <w:t>กรรมการกำกับตลาดทุน</w:t>
      </w:r>
      <w:r w:rsidRPr="00513BD9">
        <w:rPr>
          <w:rFonts w:asciiTheme="majorBidi" w:hAnsiTheme="majorBidi" w:cstheme="majorBidi"/>
          <w:spacing w:val="-4"/>
          <w:sz w:val="32"/>
          <w:szCs w:val="32"/>
          <w:cs/>
        </w:rPr>
        <w:t>ได้ออกหลักเกณฑ์เกี่ยวกับ</w:t>
      </w:r>
      <w:r w:rsidR="00A340D3" w:rsidRPr="00513BD9">
        <w:rPr>
          <w:rFonts w:asciiTheme="majorBidi" w:hAnsiTheme="majorBidi" w:cstheme="majorBidi"/>
          <w:spacing w:val="-4"/>
          <w:sz w:val="32"/>
          <w:szCs w:val="32"/>
          <w:cs/>
        </w:rPr>
        <w:t>มาตรฐานการประกอบธุรกิจ</w:t>
      </w:r>
      <w:r w:rsidR="00A340D3" w:rsidRPr="00812230">
        <w:rPr>
          <w:rFonts w:asciiTheme="majorBidi" w:hAnsiTheme="majorBidi" w:cstheme="majorBidi"/>
          <w:spacing w:val="3"/>
          <w:sz w:val="32"/>
          <w:szCs w:val="32"/>
          <w:cs/>
        </w:rPr>
        <w:t xml:space="preserve"> </w:t>
      </w:r>
      <w:r w:rsidR="00A340D3" w:rsidRPr="00513BD9">
        <w:rPr>
          <w:rFonts w:asciiTheme="majorBidi" w:hAnsiTheme="majorBidi" w:cstheme="majorBidi"/>
          <w:spacing w:val="-6"/>
          <w:sz w:val="32"/>
          <w:szCs w:val="32"/>
          <w:cs/>
        </w:rPr>
        <w:t>โครงสร้างการบริหารงาน ระบบงาน และการให้บริการของผู้ประกอบธุรกิจหลักทรัพย์ และผู้ประกอบธุรกิจ</w:t>
      </w:r>
      <w:r w:rsidR="00A340D3" w:rsidRPr="00896754">
        <w:rPr>
          <w:rFonts w:asciiTheme="majorBidi" w:hAnsiTheme="majorBidi" w:cstheme="majorBidi"/>
          <w:sz w:val="32"/>
          <w:szCs w:val="32"/>
          <w:cs/>
        </w:rPr>
        <w:t xml:space="preserve">สัญญาซื้อขายล่วงหน้า </w:t>
      </w:r>
      <w:r w:rsidRPr="00896754">
        <w:rPr>
          <w:rFonts w:asciiTheme="majorBidi" w:hAnsiTheme="majorBidi" w:cstheme="majorBidi" w:hint="cs"/>
          <w:sz w:val="32"/>
          <w:szCs w:val="32"/>
          <w:cs/>
        </w:rPr>
        <w:t>ซึ่งหลักเกณฑ์ดังกล่าวได้</w:t>
      </w:r>
      <w:r w:rsidR="005E1B20" w:rsidRPr="00896754">
        <w:rPr>
          <w:rFonts w:asciiTheme="majorBidi" w:hAnsiTheme="majorBidi" w:cstheme="majorBidi" w:hint="cs"/>
          <w:sz w:val="32"/>
          <w:szCs w:val="32"/>
          <w:cs/>
        </w:rPr>
        <w:t>กำหนด</w:t>
      </w:r>
      <w:r w:rsidR="005E1B20" w:rsidRPr="00896754">
        <w:rPr>
          <w:rFonts w:asciiTheme="majorBidi" w:hAnsiTheme="majorBidi" w:cstheme="majorBidi" w:hint="cs"/>
          <w:noProof/>
          <w:sz w:val="32"/>
          <w:szCs w:val="32"/>
          <w:cs/>
        </w:rPr>
        <w:t>ใ</w:t>
      </w:r>
      <w:r w:rsidR="00A340D3" w:rsidRPr="00896754">
        <w:rPr>
          <w:rFonts w:asciiTheme="majorBidi" w:hAnsiTheme="majorBidi" w:cstheme="majorBidi"/>
          <w:noProof/>
          <w:sz w:val="32"/>
          <w:szCs w:val="32"/>
          <w:cs/>
        </w:rPr>
        <w:t>ห้ผู้ประกอบธุรกิจรวบรวมและประเมินข้อมูล</w:t>
      </w:r>
      <w:r w:rsidR="00F344D8">
        <w:rPr>
          <w:rFonts w:asciiTheme="majorBidi" w:hAnsiTheme="majorBidi" w:cstheme="majorBidi"/>
          <w:noProof/>
          <w:spacing w:val="3"/>
          <w:sz w:val="32"/>
          <w:szCs w:val="32"/>
          <w:cs/>
        </w:rPr>
        <w:br/>
      </w:r>
      <w:r w:rsidR="00A340D3" w:rsidRPr="00812230">
        <w:rPr>
          <w:rFonts w:asciiTheme="majorBidi" w:hAnsiTheme="majorBidi" w:cstheme="majorBidi"/>
          <w:noProof/>
          <w:spacing w:val="3"/>
          <w:sz w:val="32"/>
          <w:szCs w:val="32"/>
          <w:cs/>
        </w:rPr>
        <w:t>ของลูกค้าก่อนเริ่มให้บริการ</w:t>
      </w:r>
      <w:r w:rsidR="004521C9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>เพื่</w:t>
      </w:r>
      <w:r w:rsidR="00FA7AB7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>อ</w:t>
      </w:r>
      <w:r w:rsidR="004521C9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>วัตถุประสงค์ในการทำความรู้จักลูกค้า</w:t>
      </w:r>
      <w:r w:rsidR="00FA7AB7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 xml:space="preserve"> </w:t>
      </w:r>
      <w:r w:rsidR="00A31A94" w:rsidRPr="00812230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>และเพื่อ</w:t>
      </w:r>
      <w:r w:rsidR="00FA7AB7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>ประโยชน์ในการปฏิบัติตามหลักเกณฑ์ดังกล่าว</w:t>
      </w:r>
      <w:r w:rsidR="004521C9">
        <w:rPr>
          <w:rFonts w:asciiTheme="majorBidi" w:hAnsiTheme="majorBidi" w:cstheme="majorBidi" w:hint="cs"/>
          <w:noProof/>
          <w:spacing w:val="3"/>
          <w:sz w:val="32"/>
          <w:szCs w:val="32"/>
          <w:cs/>
        </w:rPr>
        <w:t xml:space="preserve"> </w:t>
      </w:r>
      <w:r w:rsidR="005E1B20" w:rsidRPr="00812230">
        <w:rPr>
          <w:rFonts w:asciiTheme="majorBidi" w:hAnsiTheme="majorBidi" w:cstheme="majorBidi" w:hint="cs"/>
          <w:spacing w:val="3"/>
          <w:sz w:val="32"/>
          <w:szCs w:val="32"/>
          <w:cs/>
        </w:rPr>
        <w:t>สำนักงาน</w:t>
      </w:r>
      <w:r w:rsidR="005E1B20" w:rsidRPr="00812230">
        <w:rPr>
          <w:rFonts w:asciiTheme="majorBidi" w:hAnsiTheme="majorBidi" w:cstheme="majorBidi" w:hint="cs"/>
          <w:spacing w:val="-7"/>
          <w:sz w:val="32"/>
          <w:szCs w:val="32"/>
          <w:cs/>
        </w:rPr>
        <w:t>ได้ออก</w:t>
      </w:r>
      <w:r w:rsidR="00877B44" w:rsidRPr="00812230">
        <w:rPr>
          <w:rFonts w:asciiTheme="majorBidi" w:hAnsiTheme="majorBidi" w:cs="Angsana New"/>
          <w:spacing w:val="-7"/>
          <w:sz w:val="32"/>
          <w:szCs w:val="32"/>
          <w:cs/>
        </w:rPr>
        <w:t xml:space="preserve">ประกาศแนวปฏิบัติ </w:t>
      </w:r>
      <w:r w:rsidR="00CC302C" w:rsidRPr="00812230">
        <w:rPr>
          <w:rFonts w:asciiTheme="majorBidi" w:hAnsiTheme="majorBidi" w:cs="Angsana New" w:hint="cs"/>
          <w:spacing w:val="-7"/>
          <w:sz w:val="32"/>
          <w:szCs w:val="32"/>
          <w:cs/>
        </w:rPr>
        <w:t>ที่</w:t>
      </w:r>
      <w:r w:rsidR="00CC302C" w:rsidRPr="00812230">
        <w:rPr>
          <w:rFonts w:asciiTheme="majorBidi" w:hAnsiTheme="majorBidi" w:cs="Angsana New"/>
          <w:spacing w:val="-7"/>
          <w:sz w:val="32"/>
          <w:szCs w:val="32"/>
          <w:cs/>
        </w:rPr>
        <w:t xml:space="preserve"> นป. </w:t>
      </w:r>
      <w:r w:rsidR="0044322D">
        <w:rPr>
          <w:rFonts w:asciiTheme="majorBidi" w:hAnsiTheme="majorBidi" w:cs="Angsana New"/>
          <w:spacing w:val="-7"/>
          <w:sz w:val="32"/>
          <w:szCs w:val="32"/>
        </w:rPr>
        <w:t>5</w:t>
      </w:r>
      <w:r w:rsidR="00CC302C" w:rsidRPr="00812230">
        <w:rPr>
          <w:rFonts w:asciiTheme="majorBidi" w:hAnsiTheme="majorBidi" w:cs="Angsana New"/>
          <w:spacing w:val="-7"/>
          <w:sz w:val="32"/>
          <w:szCs w:val="32"/>
          <w:cs/>
        </w:rPr>
        <w:t>/</w:t>
      </w:r>
      <w:r w:rsidR="0044322D">
        <w:rPr>
          <w:rFonts w:asciiTheme="majorBidi" w:hAnsiTheme="majorBidi" w:cs="Angsana New"/>
          <w:spacing w:val="-7"/>
          <w:sz w:val="32"/>
          <w:szCs w:val="32"/>
        </w:rPr>
        <w:t>2563</w:t>
      </w:r>
      <w:r w:rsidR="00CC302C" w:rsidRPr="00812230">
        <w:rPr>
          <w:rFonts w:asciiTheme="majorBidi" w:hAnsiTheme="majorBidi" w:cs="Angsana New" w:hint="cs"/>
          <w:spacing w:val="-7"/>
          <w:sz w:val="32"/>
          <w:szCs w:val="32"/>
          <w:cs/>
        </w:rPr>
        <w:t xml:space="preserve"> </w:t>
      </w:r>
      <w:r w:rsidR="00CC302C" w:rsidRPr="00812230">
        <w:rPr>
          <w:rFonts w:asciiTheme="majorBidi" w:hAnsiTheme="majorBidi" w:cs="Angsana New"/>
          <w:spacing w:val="-7"/>
          <w:sz w:val="32"/>
          <w:szCs w:val="32"/>
          <w:cs/>
        </w:rPr>
        <w:t xml:space="preserve"> </w:t>
      </w:r>
      <w:r w:rsidR="00877B44" w:rsidRPr="00812230">
        <w:rPr>
          <w:rFonts w:asciiTheme="majorBidi" w:hAnsiTheme="majorBidi" w:cs="Angsana New"/>
          <w:spacing w:val="-7"/>
          <w:sz w:val="32"/>
          <w:szCs w:val="32"/>
          <w:cs/>
        </w:rPr>
        <w:t>เรื่อง แนวทางปฏิบัติในการนำ</w:t>
      </w:r>
      <w:r w:rsidR="00877B44" w:rsidRPr="00896754">
        <w:rPr>
          <w:rFonts w:asciiTheme="majorBidi" w:hAnsiTheme="majorBidi" w:cs="Angsana New"/>
          <w:sz w:val="32"/>
          <w:szCs w:val="32"/>
          <w:cs/>
        </w:rPr>
        <w:t xml:space="preserve">เทคโนโลยีมาใช้ในการทำความรู้จักลูกค้า ลงวันที่ </w:t>
      </w:r>
      <w:r w:rsidR="0044322D">
        <w:rPr>
          <w:rFonts w:asciiTheme="majorBidi" w:hAnsiTheme="majorBidi" w:cs="Angsana New"/>
          <w:sz w:val="32"/>
          <w:szCs w:val="32"/>
        </w:rPr>
        <w:t>23</w:t>
      </w:r>
      <w:r w:rsidR="00877B44" w:rsidRPr="00896754">
        <w:rPr>
          <w:rFonts w:asciiTheme="majorBidi" w:hAnsiTheme="majorBidi" w:cs="Angsana New"/>
          <w:sz w:val="32"/>
          <w:szCs w:val="32"/>
          <w:cs/>
        </w:rPr>
        <w:t xml:space="preserve"> ธันวาคม พ.ศ. </w:t>
      </w:r>
      <w:r w:rsidR="0044322D">
        <w:rPr>
          <w:rFonts w:asciiTheme="majorBidi" w:hAnsiTheme="majorBidi" w:cs="Angsana New"/>
          <w:sz w:val="32"/>
          <w:szCs w:val="32"/>
        </w:rPr>
        <w:t>2563</w:t>
      </w:r>
      <w:r w:rsidR="00877B44" w:rsidRPr="0089675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666ED" w:rsidRPr="0089675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04432" w:rsidRPr="00896754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0D05BB" w:rsidRPr="00896754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804432" w:rsidRPr="00896754">
        <w:rPr>
          <w:rFonts w:asciiTheme="majorBidi" w:hAnsiTheme="majorBidi" w:cs="Angsana New" w:hint="cs"/>
          <w:sz w:val="32"/>
          <w:szCs w:val="32"/>
          <w:cs/>
        </w:rPr>
        <w:t>กำหนด</w:t>
      </w:r>
      <w:r w:rsidR="00AC149F" w:rsidRPr="00896754">
        <w:rPr>
          <w:rFonts w:asciiTheme="majorBidi" w:hAnsiTheme="majorBidi" w:cs="Angsana New" w:hint="cs"/>
          <w:sz w:val="32"/>
          <w:szCs w:val="32"/>
          <w:cs/>
        </w:rPr>
        <w:t>แนวทาง</w:t>
      </w:r>
      <w:r w:rsidR="00B55A68" w:rsidRPr="00896754">
        <w:rPr>
          <w:rFonts w:asciiTheme="majorBidi" w:hAnsiTheme="majorBidi" w:cs="Angsana New" w:hint="cs"/>
          <w:sz w:val="32"/>
          <w:szCs w:val="32"/>
          <w:cs/>
        </w:rPr>
        <w:t>เกี่ยวกับ</w:t>
      </w:r>
      <w:r w:rsidR="00F344D8">
        <w:rPr>
          <w:rFonts w:asciiTheme="majorBidi" w:hAnsiTheme="majorBidi" w:cs="Angsana New"/>
          <w:sz w:val="32"/>
          <w:szCs w:val="32"/>
          <w:cs/>
        </w:rPr>
        <w:br/>
      </w:r>
      <w:r w:rsidR="00AC149F" w:rsidRPr="00B25B29">
        <w:rPr>
          <w:rFonts w:asciiTheme="majorBidi" w:hAnsiTheme="majorBidi" w:cs="Angsana New" w:hint="cs"/>
          <w:sz w:val="32"/>
          <w:szCs w:val="32"/>
          <w:cs/>
        </w:rPr>
        <w:t>การรวบรวมและประเมินข้อมูลของลูกค้าโดยการนำเทคโนโลยีมาใช้เพื่อทำความรู้จักลูกค้าและจัดประเภท</w:t>
      </w:r>
      <w:r w:rsidR="00AC149F" w:rsidRPr="00896754">
        <w:rPr>
          <w:rFonts w:asciiTheme="majorBidi" w:hAnsiTheme="majorBidi" w:cs="Angsana New" w:hint="cs"/>
          <w:spacing w:val="-5"/>
          <w:sz w:val="32"/>
          <w:szCs w:val="32"/>
          <w:cs/>
        </w:rPr>
        <w:t>ลูกค้า</w:t>
      </w:r>
      <w:r w:rsidR="00415C10" w:rsidRPr="00896754">
        <w:rPr>
          <w:rFonts w:asciiTheme="majorBidi" w:hAnsiTheme="majorBidi" w:cs="Angsana New" w:hint="cs"/>
          <w:spacing w:val="-5"/>
          <w:sz w:val="32"/>
          <w:szCs w:val="32"/>
          <w:cs/>
        </w:rPr>
        <w:t>แล้ว</w:t>
      </w:r>
      <w:r w:rsidR="0056337E" w:rsidRPr="00896754">
        <w:rPr>
          <w:rFonts w:asciiTheme="majorBidi" w:hAnsiTheme="majorBidi" w:cs="Angsana New" w:hint="cs"/>
          <w:spacing w:val="-5"/>
          <w:sz w:val="32"/>
          <w:szCs w:val="32"/>
          <w:cs/>
        </w:rPr>
        <w:t xml:space="preserve"> </w:t>
      </w:r>
      <w:r w:rsidR="00BF0BEB" w:rsidRPr="00896754">
        <w:rPr>
          <w:rFonts w:asciiTheme="majorBidi" w:hAnsiTheme="majorBidi" w:cs="Angsana New" w:hint="cs"/>
          <w:spacing w:val="-5"/>
          <w:sz w:val="32"/>
          <w:szCs w:val="32"/>
          <w:cs/>
        </w:rPr>
        <w:t>ผู้ประกอบธุรกิจจึงสามารถดำเนินการตามประกาศแนวปฏิบัติดังกล่าวได้ โดยไม่จำเป็นต้อง</w:t>
      </w:r>
      <w:r w:rsidR="00E42519" w:rsidRPr="00896754">
        <w:rPr>
          <w:rFonts w:asciiTheme="majorBidi" w:hAnsiTheme="majorBidi" w:cs="Angsana New" w:hint="cs"/>
          <w:spacing w:val="-5"/>
          <w:sz w:val="32"/>
          <w:szCs w:val="32"/>
          <w:cs/>
        </w:rPr>
        <w:t>เข้าร่วม</w:t>
      </w:r>
      <w:r w:rsidR="00877B44" w:rsidRPr="00896754">
        <w:rPr>
          <w:rFonts w:asciiTheme="majorBidi" w:hAnsiTheme="majorBidi" w:cs="Angsana New"/>
          <w:spacing w:val="3"/>
          <w:sz w:val="32"/>
          <w:szCs w:val="32"/>
          <w:cs/>
        </w:rPr>
        <w:t>โครงการ</w:t>
      </w:r>
      <w:r w:rsidR="00E42519" w:rsidRPr="00896754">
        <w:rPr>
          <w:rFonts w:asciiTheme="majorBidi" w:hAnsiTheme="majorBidi" w:cs="Angsana New"/>
          <w:spacing w:val="3"/>
          <w:sz w:val="32"/>
          <w:szCs w:val="32"/>
          <w:cs/>
        </w:rPr>
        <w:t>ทดสอบนวัตกรรมในกระบวนการรวบรวมและประเมินข้อมูลของลูกค้า (</w:t>
      </w:r>
      <w:r w:rsidR="00E42519" w:rsidRPr="00896754">
        <w:rPr>
          <w:rFonts w:asciiTheme="majorBidi" w:hAnsiTheme="majorBidi" w:cs="Angsana New"/>
          <w:spacing w:val="3"/>
          <w:sz w:val="32"/>
          <w:szCs w:val="32"/>
        </w:rPr>
        <w:t>KYC Regulatory</w:t>
      </w:r>
      <w:r w:rsidR="00E42519" w:rsidRPr="00812230">
        <w:rPr>
          <w:rFonts w:asciiTheme="majorBidi" w:hAnsiTheme="majorBidi" w:cs="Angsana New"/>
          <w:spacing w:val="3"/>
          <w:sz w:val="32"/>
          <w:szCs w:val="32"/>
        </w:rPr>
        <w:t xml:space="preserve"> Sandbox) </w:t>
      </w:r>
      <w:r w:rsidR="005E1B20" w:rsidRPr="005E1B20">
        <w:rPr>
          <w:rFonts w:asciiTheme="majorBidi" w:hAnsiTheme="majorBidi" w:cstheme="majorBidi" w:hint="cs"/>
          <w:sz w:val="32"/>
          <w:szCs w:val="32"/>
          <w:cs/>
        </w:rPr>
        <w:t>สำนักงานจึง</w:t>
      </w:r>
      <w:r w:rsidR="005E1B20">
        <w:rPr>
          <w:rFonts w:asciiTheme="majorBidi" w:hAnsiTheme="majorBidi" w:cstheme="majorBidi" w:hint="cs"/>
          <w:sz w:val="32"/>
          <w:szCs w:val="32"/>
          <w:cs/>
        </w:rPr>
        <w:t xml:space="preserve">เห็นควรยกเลิกประกาศแนวปฏิบัติ </w:t>
      </w:r>
      <w:r w:rsidR="00CC302C">
        <w:rPr>
          <w:rFonts w:asciiTheme="majorBidi" w:hAnsiTheme="majorBidi" w:cstheme="majorBidi" w:hint="cs"/>
          <w:sz w:val="32"/>
          <w:szCs w:val="32"/>
          <w:cs/>
        </w:rPr>
        <w:t xml:space="preserve">ที่ นป. </w:t>
      </w:r>
      <w:r w:rsidR="0044322D">
        <w:rPr>
          <w:rFonts w:asciiTheme="majorBidi" w:hAnsiTheme="majorBidi" w:cstheme="majorBidi"/>
          <w:sz w:val="32"/>
          <w:szCs w:val="32"/>
        </w:rPr>
        <w:t>3</w:t>
      </w:r>
      <w:r w:rsidR="00CC302C">
        <w:rPr>
          <w:rFonts w:asciiTheme="majorBidi" w:eastAsia="Times New Roman" w:hAnsiTheme="majorBidi" w:cstheme="majorBidi" w:hint="cs"/>
          <w:spacing w:val="-4"/>
          <w:sz w:val="32"/>
          <w:szCs w:val="32"/>
          <w:cs/>
        </w:rPr>
        <w:t xml:space="preserve">/2560 </w:t>
      </w:r>
      <w:r w:rsidR="00CC302C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</w:t>
      </w:r>
      <w:r w:rsidR="005E1B20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="005E1B20" w:rsidRPr="00A340D3">
        <w:rPr>
          <w:rFonts w:asciiTheme="majorBidi" w:eastAsia="Times New Roman" w:hAnsiTheme="majorBidi" w:cs="Angsana New"/>
          <w:sz w:val="32"/>
          <w:szCs w:val="32"/>
          <w:cs/>
        </w:rPr>
        <w:t>โครงการทดสอบนวัตกรรมในกระบวนการรวบรวมและประเมินข้อมูลของลูกค้า</w:t>
      </w:r>
      <w:r w:rsidR="005E1B2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E1B20" w:rsidRPr="00A340D3">
        <w:rPr>
          <w:rFonts w:asciiTheme="majorBidi" w:eastAsia="Times New Roman" w:hAnsiTheme="majorBidi" w:cstheme="majorBidi"/>
          <w:sz w:val="32"/>
          <w:szCs w:val="32"/>
        </w:rPr>
        <w:t>(KYC Regulatory Sandbox)</w:t>
      </w:r>
      <w:r w:rsidR="005E1B2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5E1B20" w:rsidRPr="00A340D3">
        <w:rPr>
          <w:rFonts w:asciiTheme="majorBidi" w:eastAsia="Times New Roman" w:hAnsiTheme="majorBidi" w:cstheme="majorBidi"/>
          <w:sz w:val="32"/>
          <w:szCs w:val="32"/>
          <w:cs/>
        </w:rPr>
        <w:t xml:space="preserve">ลงวันที่ </w:t>
      </w:r>
      <w:r w:rsidR="0044322D">
        <w:rPr>
          <w:rFonts w:asciiTheme="majorBidi" w:eastAsia="Times New Roman" w:hAnsiTheme="majorBidi" w:cstheme="majorBidi"/>
          <w:sz w:val="32"/>
          <w:szCs w:val="32"/>
        </w:rPr>
        <w:t>23</w:t>
      </w:r>
      <w:r w:rsidR="005E1B20" w:rsidRPr="00A340D3">
        <w:rPr>
          <w:rFonts w:asciiTheme="majorBidi" w:eastAsia="Times New Roman" w:hAnsiTheme="majorBidi" w:cs="Angsana New"/>
          <w:sz w:val="32"/>
          <w:szCs w:val="32"/>
          <w:cs/>
        </w:rPr>
        <w:t xml:space="preserve"> พฤษภาคม พ.ศ. </w:t>
      </w:r>
      <w:r w:rsidR="0044322D">
        <w:rPr>
          <w:rFonts w:asciiTheme="majorBidi" w:eastAsia="Times New Roman" w:hAnsiTheme="majorBidi" w:cs="Angsana New"/>
          <w:sz w:val="32"/>
          <w:szCs w:val="32"/>
        </w:rPr>
        <w:t>25</w:t>
      </w:r>
      <w:r w:rsidR="003A6D87">
        <w:rPr>
          <w:rFonts w:asciiTheme="majorBidi" w:eastAsia="Times New Roman" w:hAnsiTheme="majorBidi" w:cs="Angsana New" w:hint="cs"/>
          <w:sz w:val="32"/>
          <w:szCs w:val="32"/>
          <w:cs/>
        </w:rPr>
        <w:t>60</w:t>
      </w:r>
    </w:p>
    <w:p w14:paraId="35BC5943" w14:textId="4CE898EE" w:rsidR="00A340D3" w:rsidRPr="00A340D3" w:rsidRDefault="00A340D3" w:rsidP="00812230">
      <w:pPr>
        <w:spacing w:before="240" w:after="0" w:line="240" w:lineRule="auto"/>
        <w:rPr>
          <w:rFonts w:asciiTheme="majorBidi" w:eastAsia="Times New Roman" w:hAnsiTheme="majorBidi" w:cstheme="majorBidi" w:hint="cs"/>
          <w:noProof/>
          <w:sz w:val="32"/>
          <w:szCs w:val="32"/>
          <w:cs/>
        </w:rPr>
      </w:pPr>
      <w:r w:rsidRPr="00A340D3">
        <w:rPr>
          <w:rFonts w:asciiTheme="majorBidi" w:eastAsia="Times New Roman" w:hAnsiTheme="majorBidi" w:cstheme="majorBidi"/>
          <w:noProof/>
          <w:sz w:val="32"/>
          <w:szCs w:val="32"/>
        </w:rPr>
        <w:tab/>
      </w:r>
      <w:r w:rsidRPr="00A340D3">
        <w:rPr>
          <w:rFonts w:asciiTheme="majorBidi" w:eastAsia="Times New Roman" w:hAnsiTheme="majorBidi" w:cstheme="majorBidi"/>
          <w:noProof/>
          <w:sz w:val="32"/>
          <w:szCs w:val="32"/>
        </w:rPr>
        <w:tab/>
      </w:r>
      <w:r w:rsidRPr="00A340D3">
        <w:rPr>
          <w:rFonts w:asciiTheme="majorBidi" w:eastAsia="Times New Roman" w:hAnsiTheme="majorBidi" w:cstheme="majorBidi"/>
          <w:noProof/>
          <w:sz w:val="32"/>
          <w:szCs w:val="32"/>
        </w:rPr>
        <w:tab/>
      </w:r>
      <w:r w:rsidR="00812230">
        <w:rPr>
          <w:rFonts w:asciiTheme="majorBidi" w:eastAsia="Times New Roman" w:hAnsiTheme="majorBidi" w:cstheme="majorBidi" w:hint="cs"/>
          <w:noProof/>
          <w:sz w:val="32"/>
          <w:szCs w:val="32"/>
          <w:cs/>
        </w:rPr>
        <w:t xml:space="preserve">   </w:t>
      </w:r>
      <w:r w:rsidRPr="00A340D3">
        <w:rPr>
          <w:rFonts w:asciiTheme="majorBidi" w:eastAsia="Times New Roman" w:hAnsiTheme="majorBidi" w:cstheme="majorBidi"/>
          <w:sz w:val="32"/>
          <w:szCs w:val="32"/>
          <w:cs/>
        </w:rPr>
        <w:t>ประกาศ  ณ  วันที่</w:t>
      </w:r>
      <w:r w:rsidR="002D2F3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2D2F3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2D2F3B">
        <w:rPr>
          <w:rFonts w:asciiTheme="majorBidi" w:eastAsia="Times New Roman" w:hAnsiTheme="majorBidi" w:cstheme="majorBidi" w:hint="cs"/>
          <w:sz w:val="32"/>
          <w:szCs w:val="32"/>
          <w:cs/>
        </w:rPr>
        <w:t>มิถุนายน พ.ศ. 2564</w:t>
      </w:r>
    </w:p>
    <w:p w14:paraId="15B93B94" w14:textId="77777777" w:rsidR="00A340D3" w:rsidRPr="00A340D3" w:rsidRDefault="00A340D3" w:rsidP="00812230">
      <w:pPr>
        <w:spacing w:after="0" w:line="240" w:lineRule="auto"/>
        <w:rPr>
          <w:rFonts w:asciiTheme="majorBidi" w:eastAsia="Times New Roman" w:hAnsiTheme="majorBidi" w:cstheme="majorBidi"/>
          <w:noProof/>
          <w:sz w:val="32"/>
          <w:szCs w:val="32"/>
          <w:cs/>
        </w:rPr>
      </w:pPr>
    </w:p>
    <w:p w14:paraId="7E2F673E" w14:textId="77777777" w:rsidR="00A340D3" w:rsidRPr="00A340D3" w:rsidRDefault="00A340D3" w:rsidP="00812230">
      <w:pPr>
        <w:spacing w:after="0" w:line="240" w:lineRule="auto"/>
        <w:rPr>
          <w:rFonts w:asciiTheme="majorBidi" w:eastAsia="Times New Roman" w:hAnsiTheme="majorBidi" w:cstheme="majorBidi"/>
          <w:noProof/>
          <w:sz w:val="32"/>
          <w:szCs w:val="32"/>
        </w:rPr>
      </w:pPr>
    </w:p>
    <w:p w14:paraId="7B98A47D" w14:textId="77777777" w:rsidR="00A340D3" w:rsidRPr="00A340D3" w:rsidRDefault="00A340D3" w:rsidP="00812230">
      <w:pPr>
        <w:spacing w:after="0" w:line="240" w:lineRule="auto"/>
        <w:rPr>
          <w:rFonts w:asciiTheme="majorBidi" w:eastAsia="Times New Roman" w:hAnsiTheme="majorBidi" w:cstheme="majorBidi"/>
          <w:noProof/>
          <w:sz w:val="32"/>
          <w:szCs w:val="32"/>
        </w:rPr>
      </w:pPr>
    </w:p>
    <w:p w14:paraId="5832CD98" w14:textId="77777777" w:rsidR="00812230" w:rsidRDefault="00812230" w:rsidP="00812230">
      <w:pPr>
        <w:tabs>
          <w:tab w:val="center" w:pos="55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A340D3" w:rsidRPr="00A340D3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A340D3" w:rsidRPr="00A340D3">
        <w:rPr>
          <w:rFonts w:asciiTheme="majorBidi" w:eastAsia="Times New Roman" w:hAnsiTheme="majorBidi" w:cs="Angsana New"/>
          <w:sz w:val="32"/>
          <w:szCs w:val="32"/>
          <w:cs/>
        </w:rPr>
        <w:t xml:space="preserve">นางสาวรื่นวดี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A340D3" w:rsidRPr="00A340D3">
        <w:rPr>
          <w:rFonts w:asciiTheme="majorBidi" w:eastAsia="Times New Roman" w:hAnsiTheme="majorBidi" w:cs="Angsana New"/>
          <w:sz w:val="32"/>
          <w:szCs w:val="32"/>
          <w:cs/>
        </w:rPr>
        <w:t>สุวรรณมงคล</w:t>
      </w:r>
      <w:r w:rsidR="00A340D3"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14:paraId="103121D5" w14:textId="77777777" w:rsidR="00812230" w:rsidRDefault="00812230" w:rsidP="00812230">
      <w:pPr>
        <w:tabs>
          <w:tab w:val="center" w:pos="55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A340D3" w:rsidRPr="00A340D3">
        <w:rPr>
          <w:rFonts w:asciiTheme="majorBidi" w:eastAsia="Times New Roman" w:hAnsiTheme="majorBidi" w:cstheme="majorBidi"/>
          <w:sz w:val="32"/>
          <w:szCs w:val="32"/>
          <w:cs/>
        </w:rPr>
        <w:t>เลขาธิการ</w:t>
      </w:r>
    </w:p>
    <w:p w14:paraId="0D90BC77" w14:textId="47EBA9A4" w:rsidR="006B28A5" w:rsidRPr="00812230" w:rsidRDefault="00812230" w:rsidP="00812230">
      <w:pPr>
        <w:tabs>
          <w:tab w:val="center" w:pos="55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A340D3" w:rsidRPr="00A340D3">
        <w:rPr>
          <w:rFonts w:asciiTheme="majorBidi" w:eastAsia="Times New Roman" w:hAnsiTheme="majorBidi" w:cstheme="majorBidi"/>
          <w:sz w:val="32"/>
          <w:szCs w:val="32"/>
          <w:cs/>
        </w:rPr>
        <w:t>สำนักงานคณะกรรมการกำกับหลักทรัพย์และตลาดหลักทรัพย์</w:t>
      </w:r>
      <w:bookmarkEnd w:id="0"/>
    </w:p>
    <w:sectPr w:rsidR="006B28A5" w:rsidRPr="00812230" w:rsidSect="00812230">
      <w:footerReference w:type="even" r:id="rId7"/>
      <w:footerReference w:type="default" r:id="rId8"/>
      <w:footerReference w:type="first" r:id="rId9"/>
      <w:pgSz w:w="11906" w:h="16838"/>
      <w:pgMar w:top="1872" w:right="1440" w:bottom="1080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00B7" w14:textId="77777777" w:rsidR="00DB0EE7" w:rsidRDefault="00DB0EE7" w:rsidP="00EA4AEE">
      <w:pPr>
        <w:spacing w:after="0" w:line="240" w:lineRule="auto"/>
      </w:pPr>
      <w:r>
        <w:separator/>
      </w:r>
    </w:p>
  </w:endnote>
  <w:endnote w:type="continuationSeparator" w:id="0">
    <w:p w14:paraId="0F6803FB" w14:textId="77777777" w:rsidR="00DB0EE7" w:rsidRDefault="00DB0EE7" w:rsidP="00EA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B9C9" w14:textId="77777777" w:rsidR="008A414F" w:rsidRDefault="008A41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A9CB7D" wp14:editId="41F041F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2" name="Text Box 2" descr="SEC Classification : ใช้ภายใน (Internal)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BC529" w14:textId="77777777" w:rsidR="008A414F" w:rsidRPr="00EA4AEE" w:rsidRDefault="008A414F">
                          <w:pPr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</w:pPr>
                          <w:r w:rsidRPr="00EA4AEE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EA4AEE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EA4AEE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9CB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+AEd2V0CAAB7BAAADgAAAAAAAAAAAAAAAAAuAgAAZHJzL2Uyb0RvYy54bWxQ&#10;SwECLQAUAAYACAAAACEANIE6FtoAAAADAQAADwAAAAAAAAAAAAAAAAC3BAAAZHJzL2Rvd25yZXYu&#10;eG1sUEsFBgAAAAAEAAQA8wAAAL4FAAAAAA==&#10;" filled="f" stroked="f">
              <v:textbox style="mso-fit-shape-to-text:t" inset="5pt,0,0,0">
                <w:txbxContent>
                  <w:p w14:paraId="41BBC529" w14:textId="77777777" w:rsidR="008A414F" w:rsidRPr="00EA4AEE" w:rsidRDefault="008A414F">
                    <w:pPr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</w:pPr>
                    <w:r w:rsidRPr="00EA4AEE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EA4AEE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EA4AEE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4FA" w14:textId="77777777" w:rsidR="008A414F" w:rsidRDefault="008A41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1F8C7A" wp14:editId="0A5D05C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3" name="Text Box 3" descr="SEC Classification : ใช้ภายใน (Internal)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73454" w14:textId="68FC22AC" w:rsidR="008A414F" w:rsidRPr="00EA4AEE" w:rsidRDefault="008A414F">
                          <w:pPr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F8C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 Classification : ใช้ภายใน (Internal)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AcURabXwIAAIIEAAAOAAAAAAAAAAAAAAAAAC4CAABkcnMvZTJvRG9jLnht&#10;bFBLAQItABQABgAIAAAAIQA0gToW2gAAAAMBAAAPAAAAAAAAAAAAAAAAALkEAABkcnMvZG93bnJl&#10;di54bWxQSwUGAAAAAAQABADzAAAAwAUAAAAA&#10;" filled="f" stroked="f">
              <v:textbox style="mso-fit-shape-to-text:t" inset="5pt,0,0,0">
                <w:txbxContent>
                  <w:p w14:paraId="7A573454" w14:textId="68FC22AC" w:rsidR="008A414F" w:rsidRPr="00EA4AEE" w:rsidRDefault="008A414F">
                    <w:pPr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341" w14:textId="77777777" w:rsidR="008A414F" w:rsidRDefault="008A41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B46F60" wp14:editId="7E2190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1" name="Text Box 1" descr="SEC Classification : ใช้ภายใน (Internal)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12F15" w14:textId="77777777" w:rsidR="008A414F" w:rsidRPr="00EA4AEE" w:rsidRDefault="008A414F">
                          <w:pPr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</w:pPr>
                          <w:r w:rsidRPr="00EA4AEE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EA4AEE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EA4AEE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46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 Classification : ใช้ภายใน (Internal)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FxI861eAgAAggQAAA4AAAAAAAAAAAAAAAAALgIAAGRycy9lMm9Eb2MueG1s&#10;UEsBAi0AFAAGAAgAAAAhADSBOhbaAAAAAwEAAA8AAAAAAAAAAAAAAAAAuAQAAGRycy9kb3ducmV2&#10;LnhtbFBLBQYAAAAABAAEAPMAAAC/BQAAAAA=&#10;" filled="f" stroked="f">
              <v:textbox style="mso-fit-shape-to-text:t" inset="5pt,0,0,0">
                <w:txbxContent>
                  <w:p w14:paraId="68C12F15" w14:textId="77777777" w:rsidR="008A414F" w:rsidRPr="00EA4AEE" w:rsidRDefault="008A414F">
                    <w:pPr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</w:pPr>
                    <w:r w:rsidRPr="00EA4AEE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EA4AEE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EA4AEE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489C" w14:textId="77777777" w:rsidR="00DB0EE7" w:rsidRDefault="00DB0EE7" w:rsidP="00EA4AEE">
      <w:pPr>
        <w:spacing w:after="0" w:line="240" w:lineRule="auto"/>
      </w:pPr>
      <w:r>
        <w:separator/>
      </w:r>
    </w:p>
  </w:footnote>
  <w:footnote w:type="continuationSeparator" w:id="0">
    <w:p w14:paraId="783B86BD" w14:textId="77777777" w:rsidR="00DB0EE7" w:rsidRDefault="00DB0EE7" w:rsidP="00EA4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EE"/>
    <w:rsid w:val="00057848"/>
    <w:rsid w:val="000A6CDA"/>
    <w:rsid w:val="000D05BB"/>
    <w:rsid w:val="0010434D"/>
    <w:rsid w:val="001750F9"/>
    <w:rsid w:val="00194CAF"/>
    <w:rsid w:val="00221F64"/>
    <w:rsid w:val="0026675D"/>
    <w:rsid w:val="00266CC6"/>
    <w:rsid w:val="002C3C91"/>
    <w:rsid w:val="002D0D1C"/>
    <w:rsid w:val="002D2F3B"/>
    <w:rsid w:val="002E5298"/>
    <w:rsid w:val="00322BF3"/>
    <w:rsid w:val="003A0EFA"/>
    <w:rsid w:val="003A3DB8"/>
    <w:rsid w:val="003A6D87"/>
    <w:rsid w:val="00400605"/>
    <w:rsid w:val="00415C10"/>
    <w:rsid w:val="00421970"/>
    <w:rsid w:val="00435C61"/>
    <w:rsid w:val="0044322D"/>
    <w:rsid w:val="004521C9"/>
    <w:rsid w:val="00512AAB"/>
    <w:rsid w:val="00513BD9"/>
    <w:rsid w:val="005549C9"/>
    <w:rsid w:val="0056337E"/>
    <w:rsid w:val="00580DDF"/>
    <w:rsid w:val="005D0E44"/>
    <w:rsid w:val="005E1B20"/>
    <w:rsid w:val="0063689A"/>
    <w:rsid w:val="00647181"/>
    <w:rsid w:val="006A3116"/>
    <w:rsid w:val="006A62F2"/>
    <w:rsid w:val="006B28A5"/>
    <w:rsid w:val="006E7D44"/>
    <w:rsid w:val="00791AD0"/>
    <w:rsid w:val="007B1D6F"/>
    <w:rsid w:val="007E702B"/>
    <w:rsid w:val="007F2D72"/>
    <w:rsid w:val="00804432"/>
    <w:rsid w:val="00812230"/>
    <w:rsid w:val="008666ED"/>
    <w:rsid w:val="00877B44"/>
    <w:rsid w:val="00877F5F"/>
    <w:rsid w:val="008807C9"/>
    <w:rsid w:val="00896754"/>
    <w:rsid w:val="008A414F"/>
    <w:rsid w:val="008D1723"/>
    <w:rsid w:val="0091575E"/>
    <w:rsid w:val="00941877"/>
    <w:rsid w:val="009C23F2"/>
    <w:rsid w:val="009D0938"/>
    <w:rsid w:val="00A2440F"/>
    <w:rsid w:val="00A31A94"/>
    <w:rsid w:val="00A340D3"/>
    <w:rsid w:val="00A36E66"/>
    <w:rsid w:val="00A4111D"/>
    <w:rsid w:val="00A54ACD"/>
    <w:rsid w:val="00AB5F6E"/>
    <w:rsid w:val="00AC149F"/>
    <w:rsid w:val="00AD221D"/>
    <w:rsid w:val="00AD512D"/>
    <w:rsid w:val="00B1123B"/>
    <w:rsid w:val="00B1653A"/>
    <w:rsid w:val="00B25B29"/>
    <w:rsid w:val="00B52735"/>
    <w:rsid w:val="00B55A68"/>
    <w:rsid w:val="00B7080B"/>
    <w:rsid w:val="00B80C83"/>
    <w:rsid w:val="00BF0BEB"/>
    <w:rsid w:val="00BF40AE"/>
    <w:rsid w:val="00BF4B7B"/>
    <w:rsid w:val="00C959F9"/>
    <w:rsid w:val="00CB3358"/>
    <w:rsid w:val="00CC302C"/>
    <w:rsid w:val="00CC42F5"/>
    <w:rsid w:val="00CC65E6"/>
    <w:rsid w:val="00D80115"/>
    <w:rsid w:val="00D90B93"/>
    <w:rsid w:val="00DB0EE7"/>
    <w:rsid w:val="00DD033A"/>
    <w:rsid w:val="00DE6436"/>
    <w:rsid w:val="00E27190"/>
    <w:rsid w:val="00E42519"/>
    <w:rsid w:val="00E61AA0"/>
    <w:rsid w:val="00E747C9"/>
    <w:rsid w:val="00E86E20"/>
    <w:rsid w:val="00EA4AEE"/>
    <w:rsid w:val="00EC1FFF"/>
    <w:rsid w:val="00F24280"/>
    <w:rsid w:val="00F24ADE"/>
    <w:rsid w:val="00F344D8"/>
    <w:rsid w:val="00F615A6"/>
    <w:rsid w:val="00F82584"/>
    <w:rsid w:val="00F92ACD"/>
    <w:rsid w:val="00FA7AB7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89452"/>
  <w15:chartTrackingRefBased/>
  <w15:docId w15:val="{AB1EF661-BF0B-436C-A5A3-8EB31CB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EE"/>
    <w:rPr>
      <w:rFonts w:ascii="Corbel" w:eastAsia="Corbel" w:hAnsi="Corbel" w:cs="Dillen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4AEE"/>
  </w:style>
  <w:style w:type="paragraph" w:styleId="Footer">
    <w:name w:val="footer"/>
    <w:basedOn w:val="Normal"/>
    <w:link w:val="FooterChar"/>
    <w:uiPriority w:val="99"/>
    <w:unhideWhenUsed/>
    <w:rsid w:val="00EA4A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4AEE"/>
  </w:style>
  <w:style w:type="character" w:styleId="CommentReference">
    <w:name w:val="annotation reference"/>
    <w:basedOn w:val="DefaultParagraphFont"/>
    <w:uiPriority w:val="99"/>
    <w:semiHidden/>
    <w:unhideWhenUsed/>
    <w:rsid w:val="007E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02B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02B"/>
    <w:rPr>
      <w:rFonts w:ascii="Corbel" w:eastAsia="Corbel" w:hAnsi="Corbel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02B"/>
    <w:rPr>
      <w:rFonts w:ascii="Corbel" w:eastAsia="Corbel" w:hAnsi="Corbel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CB9F-E712-4240-ABCD-2B1084EB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Ornicha Boonpanya</dc:creator>
  <cp:keywords/>
  <dc:description/>
  <cp:lastModifiedBy>Chadawan Srisawat</cp:lastModifiedBy>
  <cp:revision>2</cp:revision>
  <cp:lastPrinted>2021-05-12T02:28:00Z</cp:lastPrinted>
  <dcterms:created xsi:type="dcterms:W3CDTF">2021-06-15T04:55:00Z</dcterms:created>
  <dcterms:modified xsi:type="dcterms:W3CDTF">2021-06-15T04:55:00Z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MSIP_Label_0e3df69d-cc49-4c13-988f-0bcfcc9b663c_Enabled">
    <vt:lpwstr>true</vt:lpwstr>
  </property>
  <property fmtid="{D5CDD505-2E9C-101B-9397-08002B2CF9AE}" pid="6" name="MSIP_Label_0e3df69d-cc49-4c13-988f-0bcfcc9b663c_SetDate">
    <vt:lpwstr>2021-04-27T04:22:33Z</vt:lpwstr>
  </property>
  <property fmtid="{D5CDD505-2E9C-101B-9397-08002B2CF9AE}" pid="7" name="MSIP_Label_0e3df69d-cc49-4c13-988f-0bcfcc9b663c_Method">
    <vt:lpwstr>Standard</vt:lpwstr>
  </property>
  <property fmtid="{D5CDD505-2E9C-101B-9397-08002B2CF9AE}" pid="8" name="MSIP_Label_0e3df69d-cc49-4c13-988f-0bcfcc9b663c_Name">
    <vt:lpwstr>Internal_0</vt:lpwstr>
  </property>
  <property fmtid="{D5CDD505-2E9C-101B-9397-08002B2CF9AE}" pid="9" name="MSIP_Label_0e3df69d-cc49-4c13-988f-0bcfcc9b663c_SiteId">
    <vt:lpwstr>0ad5298e-296d-45ab-a446-c0d364c5b18b</vt:lpwstr>
  </property>
  <property fmtid="{D5CDD505-2E9C-101B-9397-08002B2CF9AE}" pid="10" name="MSIP_Label_0e3df69d-cc49-4c13-988f-0bcfcc9b663c_ActionId">
    <vt:lpwstr>db0df42b-b776-4e44-9a95-e1f486c4cffd</vt:lpwstr>
  </property>
  <property fmtid="{D5CDD505-2E9C-101B-9397-08002B2CF9AE}" pid="11" name="MSIP_Label_0e3df69d-cc49-4c13-988f-0bcfcc9b663c_ContentBits">
    <vt:lpwstr>2</vt:lpwstr>
  </property>
</Properties>
</file>