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4CB1C" w14:textId="5BF5DFCE" w:rsidR="00FA16D0" w:rsidRPr="001B1906" w:rsidRDefault="00FA16D0" w:rsidP="00F6274C">
      <w:pPr>
        <w:tabs>
          <w:tab w:val="left" w:pos="0"/>
          <w:tab w:val="left" w:pos="7513"/>
        </w:tabs>
        <w:spacing w:after="0" w:line="240" w:lineRule="auto"/>
        <w:ind w:right="-29"/>
        <w:jc w:val="center"/>
        <w:rPr>
          <w:rFonts w:ascii="TH SarabunPSK" w:hAnsi="TH SarabunPSK" w:cs="TH SarabunPSK"/>
          <w:w w:val="98"/>
          <w:sz w:val="32"/>
          <w:szCs w:val="32"/>
        </w:rPr>
      </w:pPr>
      <w:r w:rsidRPr="001B1906">
        <w:rPr>
          <w:rFonts w:ascii="TH SarabunPSK" w:eastAsia="Calibri" w:hAnsi="TH SarabunPSK" w:cs="TH SarabunPSK"/>
          <w:w w:val="98"/>
          <w:sz w:val="32"/>
          <w:szCs w:val="32"/>
          <w:cs/>
        </w:rPr>
        <w:t>ประกาศแนวปฏิบัติ</w:t>
      </w:r>
      <w:r w:rsidRPr="001B1906">
        <w:rPr>
          <w:rFonts w:ascii="TH SarabunPSK" w:eastAsia="Calibri" w:hAnsi="TH SarabunPSK" w:cs="TH SarabunPSK"/>
          <w:w w:val="98"/>
          <w:sz w:val="32"/>
          <w:szCs w:val="32"/>
          <w:cs/>
        </w:rPr>
        <w:br/>
        <w:t xml:space="preserve">ที่ นป. </w:t>
      </w:r>
      <w:r w:rsidR="004F0F68">
        <w:rPr>
          <w:rFonts w:ascii="TH SarabunPSK" w:eastAsia="Calibri" w:hAnsi="TH SarabunPSK" w:cs="TH SarabunPSK" w:hint="cs"/>
          <w:w w:val="98"/>
          <w:sz w:val="32"/>
          <w:szCs w:val="32"/>
          <w:cs/>
        </w:rPr>
        <w:t>4</w:t>
      </w:r>
      <w:r w:rsidRPr="001B1906">
        <w:rPr>
          <w:rFonts w:ascii="TH SarabunPSK" w:eastAsia="Calibri" w:hAnsi="TH SarabunPSK" w:cs="TH SarabunPSK"/>
          <w:w w:val="98"/>
          <w:sz w:val="32"/>
          <w:szCs w:val="32"/>
          <w:cs/>
        </w:rPr>
        <w:t>/256</w:t>
      </w:r>
      <w:r w:rsidR="000D0E90" w:rsidRPr="001B1906">
        <w:rPr>
          <w:rFonts w:ascii="TH SarabunPSK" w:eastAsia="Calibri" w:hAnsi="TH SarabunPSK" w:cs="TH SarabunPSK"/>
          <w:w w:val="98"/>
          <w:sz w:val="32"/>
          <w:szCs w:val="32"/>
        </w:rPr>
        <w:t>5</w:t>
      </w:r>
      <w:r w:rsidRPr="001B1906">
        <w:rPr>
          <w:rFonts w:ascii="TH SarabunPSK" w:eastAsia="Calibri" w:hAnsi="TH SarabunPSK" w:cs="TH SarabunPSK"/>
          <w:w w:val="98"/>
          <w:sz w:val="32"/>
          <w:szCs w:val="32"/>
          <w:cs/>
        </w:rPr>
        <w:br/>
      </w:r>
      <w:r w:rsidRPr="001B1906">
        <w:rPr>
          <w:rFonts w:ascii="TH SarabunPSK" w:hAnsi="TH SarabunPSK" w:cs="TH SarabunPSK"/>
          <w:w w:val="98"/>
          <w:sz w:val="32"/>
          <w:szCs w:val="32"/>
          <w:cs/>
        </w:rPr>
        <w:t>เรื่อง  แนวทางการ</w:t>
      </w:r>
      <w:r w:rsidR="000D0E90" w:rsidRPr="001B1906">
        <w:rPr>
          <w:rFonts w:ascii="TH SarabunPSK" w:hAnsi="TH SarabunPSK" w:cs="TH SarabunPSK" w:hint="cs"/>
          <w:w w:val="98"/>
          <w:sz w:val="32"/>
          <w:szCs w:val="32"/>
          <w:cs/>
        </w:rPr>
        <w:t>พิจารณา</w:t>
      </w:r>
      <w:r w:rsidR="00824B96" w:rsidRPr="001B1906">
        <w:rPr>
          <w:rFonts w:ascii="TH SarabunPSK" w:hAnsi="TH SarabunPSK" w:cs="TH SarabunPSK"/>
          <w:w w:val="98"/>
          <w:sz w:val="32"/>
          <w:szCs w:val="32"/>
          <w:cs/>
        </w:rPr>
        <w:t>คุณสมบัติ</w:t>
      </w:r>
      <w:r w:rsidR="000B37C1" w:rsidRPr="001B1906">
        <w:rPr>
          <w:rFonts w:ascii="TH SarabunPSK" w:hAnsi="TH SarabunPSK" w:cs="TH SarabunPSK"/>
          <w:w w:val="98"/>
          <w:sz w:val="32"/>
          <w:szCs w:val="32"/>
          <w:cs/>
        </w:rPr>
        <w:t>ด้านความรู้หรือประสบการณ์</w:t>
      </w:r>
      <w:r w:rsidR="00077840" w:rsidRPr="001B1906">
        <w:rPr>
          <w:rFonts w:ascii="TH SarabunPSK" w:hAnsi="TH SarabunPSK" w:cs="TH SarabunPSK"/>
          <w:w w:val="98"/>
          <w:sz w:val="32"/>
          <w:szCs w:val="32"/>
          <w:cs/>
        </w:rPr>
        <w:br/>
      </w:r>
      <w:r w:rsidR="00824B96" w:rsidRPr="001B1906">
        <w:rPr>
          <w:rFonts w:ascii="TH SarabunPSK" w:hAnsi="TH SarabunPSK" w:cs="TH SarabunPSK"/>
          <w:w w:val="98"/>
          <w:sz w:val="32"/>
          <w:szCs w:val="32"/>
          <w:cs/>
        </w:rPr>
        <w:t>ของ</w:t>
      </w:r>
      <w:r w:rsidR="00EF6FC6" w:rsidRPr="001B1906">
        <w:rPr>
          <w:rFonts w:ascii="TH SarabunPSK" w:hAnsi="TH SarabunPSK" w:cs="TH SarabunPSK"/>
          <w:w w:val="98"/>
          <w:sz w:val="32"/>
          <w:szCs w:val="32"/>
          <w:cs/>
        </w:rPr>
        <w:t>ผู้ลงทุนรายใหญ่พิเศษและผู้ลงทุนรายใหญ่</w:t>
      </w:r>
    </w:p>
    <w:p w14:paraId="3F90AE04" w14:textId="77777777" w:rsidR="00FA16D0" w:rsidRPr="001B1906" w:rsidRDefault="00FA16D0" w:rsidP="00FA16D0">
      <w:pPr>
        <w:spacing w:after="0" w:line="240" w:lineRule="auto"/>
        <w:jc w:val="center"/>
        <w:rPr>
          <w:rFonts w:ascii="TH SarabunPSK" w:hAnsi="TH SarabunPSK" w:cs="TH SarabunPSK"/>
          <w:w w:val="98"/>
          <w:sz w:val="32"/>
          <w:szCs w:val="32"/>
        </w:rPr>
      </w:pPr>
      <w:r w:rsidRPr="001B1906">
        <w:rPr>
          <w:rFonts w:ascii="TH SarabunPSK" w:hAnsi="TH SarabunPSK" w:cs="TH SarabunPSK"/>
          <w:w w:val="98"/>
          <w:sz w:val="32"/>
          <w:szCs w:val="32"/>
        </w:rPr>
        <w:t>_________________</w:t>
      </w:r>
    </w:p>
    <w:p w14:paraId="16A5418F" w14:textId="5420131B" w:rsidR="00D72C7F" w:rsidRPr="001B1906" w:rsidRDefault="00FA16D0" w:rsidP="00B83D34">
      <w:pPr>
        <w:spacing w:before="240" w:after="0" w:line="240" w:lineRule="auto"/>
        <w:ind w:right="-43" w:firstLine="1440"/>
        <w:rPr>
          <w:rFonts w:ascii="TH SarabunPSK" w:hAnsi="TH SarabunPSK" w:cs="TH SarabunPSK"/>
          <w:w w:val="98"/>
          <w:sz w:val="32"/>
          <w:szCs w:val="32"/>
        </w:rPr>
      </w:pPr>
      <w:r w:rsidRPr="001B1906">
        <w:rPr>
          <w:rFonts w:ascii="TH SarabunPSK" w:hAnsi="TH SarabunPSK" w:cs="TH SarabunPSK"/>
          <w:spacing w:val="-4"/>
          <w:w w:val="98"/>
          <w:sz w:val="32"/>
          <w:szCs w:val="32"/>
          <w:cs/>
        </w:rPr>
        <w:t>ตามที่ประกาศ</w:t>
      </w:r>
      <w:r w:rsidR="00F853E7" w:rsidRPr="001B1906">
        <w:rPr>
          <w:rFonts w:ascii="TH SarabunPSK" w:hAnsi="TH SarabunPSK" w:cs="TH SarabunPSK"/>
          <w:spacing w:val="-4"/>
          <w:w w:val="98"/>
          <w:sz w:val="32"/>
          <w:szCs w:val="32"/>
          <w:cs/>
        </w:rPr>
        <w:t>คณะกรรมการกำกับหลักทรัพย์และตลาดหลักทรัพย์</w:t>
      </w:r>
      <w:r w:rsidRPr="001B1906">
        <w:rPr>
          <w:rFonts w:ascii="TH SarabunPSK" w:hAnsi="TH SarabunPSK" w:cs="TH SarabunPSK"/>
          <w:spacing w:val="-4"/>
          <w:w w:val="98"/>
          <w:sz w:val="32"/>
          <w:szCs w:val="32"/>
          <w:cs/>
        </w:rPr>
        <w:t xml:space="preserve"> ที่ </w:t>
      </w:r>
      <w:r w:rsidR="00EF6FC6" w:rsidRPr="001B1906">
        <w:rPr>
          <w:rFonts w:ascii="TH SarabunPSK" w:hAnsi="TH SarabunPSK" w:cs="TH SarabunPSK" w:hint="cs"/>
          <w:spacing w:val="-4"/>
          <w:w w:val="98"/>
          <w:sz w:val="32"/>
          <w:szCs w:val="32"/>
          <w:cs/>
        </w:rPr>
        <w:t>ก</w:t>
      </w:r>
      <w:r w:rsidRPr="001B1906">
        <w:rPr>
          <w:rFonts w:ascii="TH SarabunPSK" w:hAnsi="TH SarabunPSK" w:cs="TH SarabunPSK"/>
          <w:spacing w:val="-4"/>
          <w:w w:val="98"/>
          <w:sz w:val="32"/>
          <w:szCs w:val="32"/>
          <w:cs/>
        </w:rPr>
        <w:t xml:space="preserve">จ. </w:t>
      </w:r>
      <w:r w:rsidR="00EF6FC6" w:rsidRPr="001B1906">
        <w:rPr>
          <w:rFonts w:ascii="TH SarabunPSK" w:hAnsi="TH SarabunPSK" w:cs="TH SarabunPSK"/>
          <w:spacing w:val="-4"/>
          <w:w w:val="98"/>
          <w:sz w:val="32"/>
          <w:szCs w:val="32"/>
        </w:rPr>
        <w:t>39</w:t>
      </w:r>
      <w:r w:rsidRPr="001B1906">
        <w:rPr>
          <w:rFonts w:ascii="TH SarabunPSK" w:hAnsi="TH SarabunPSK" w:cs="TH SarabunPSK"/>
          <w:spacing w:val="-4"/>
          <w:w w:val="98"/>
          <w:sz w:val="32"/>
          <w:szCs w:val="32"/>
          <w:cs/>
        </w:rPr>
        <w:t>/25</w:t>
      </w:r>
      <w:r w:rsidR="00EF6FC6" w:rsidRPr="001B1906">
        <w:rPr>
          <w:rFonts w:ascii="TH SarabunPSK" w:hAnsi="TH SarabunPSK" w:cs="TH SarabunPSK"/>
          <w:spacing w:val="-4"/>
          <w:w w:val="98"/>
          <w:sz w:val="32"/>
          <w:szCs w:val="32"/>
        </w:rPr>
        <w:t>64</w:t>
      </w:r>
      <w:r w:rsidRPr="001B1906">
        <w:rPr>
          <w:rFonts w:ascii="TH SarabunPSK" w:hAnsi="TH SarabunPSK" w:cs="TH SarabunPSK"/>
          <w:spacing w:val="-4"/>
          <w:w w:val="98"/>
          <w:sz w:val="32"/>
          <w:szCs w:val="32"/>
          <w:cs/>
        </w:rPr>
        <w:t xml:space="preserve">  </w:t>
      </w:r>
      <w:r w:rsidR="001B1906">
        <w:rPr>
          <w:rFonts w:ascii="TH SarabunPSK" w:hAnsi="TH SarabunPSK" w:cs="TH SarabunPSK"/>
          <w:spacing w:val="-4"/>
          <w:w w:val="98"/>
          <w:sz w:val="32"/>
          <w:szCs w:val="32"/>
        </w:rPr>
        <w:t xml:space="preserve">              </w:t>
      </w:r>
      <w:r w:rsidRPr="001B1906">
        <w:rPr>
          <w:rFonts w:ascii="TH SarabunPSK" w:hAnsi="TH SarabunPSK" w:cs="TH SarabunPSK"/>
          <w:spacing w:val="6"/>
          <w:w w:val="98"/>
          <w:sz w:val="32"/>
          <w:szCs w:val="32"/>
          <w:cs/>
        </w:rPr>
        <w:t xml:space="preserve">เรื่อง </w:t>
      </w:r>
      <w:r w:rsidR="003E5651" w:rsidRPr="001B1906">
        <w:rPr>
          <w:rFonts w:ascii="TH SarabunPSK" w:hAnsi="TH SarabunPSK" w:cs="TH SarabunPSK"/>
          <w:spacing w:val="6"/>
          <w:w w:val="98"/>
          <w:sz w:val="32"/>
          <w:szCs w:val="32"/>
          <w:cs/>
        </w:rPr>
        <w:t xml:space="preserve">การกำหนดบทนิยามผู้ลงทุนสถาบัน ผู้ลงทุนรายใหญ่พิเศษ </w:t>
      </w:r>
      <w:r w:rsidR="00E55D0C" w:rsidRPr="001B1906">
        <w:rPr>
          <w:rFonts w:ascii="TH SarabunPSK" w:hAnsi="TH SarabunPSK" w:cs="TH SarabunPSK" w:hint="cs"/>
          <w:spacing w:val="6"/>
          <w:w w:val="98"/>
          <w:sz w:val="32"/>
          <w:szCs w:val="32"/>
          <w:cs/>
        </w:rPr>
        <w:t>และ</w:t>
      </w:r>
      <w:r w:rsidR="003E5651" w:rsidRPr="001B1906">
        <w:rPr>
          <w:rFonts w:ascii="TH SarabunPSK" w:hAnsi="TH SarabunPSK" w:cs="TH SarabunPSK"/>
          <w:spacing w:val="6"/>
          <w:w w:val="98"/>
          <w:sz w:val="32"/>
          <w:szCs w:val="32"/>
          <w:cs/>
        </w:rPr>
        <w:t>ผู้ลงทุนรายใหญ่</w:t>
      </w:r>
      <w:r w:rsidR="003E5651" w:rsidRPr="001B1906">
        <w:rPr>
          <w:rFonts w:ascii="TH SarabunPSK" w:hAnsi="TH SarabunPSK" w:cs="TH SarabunPSK"/>
          <w:spacing w:val="6"/>
          <w:w w:val="98"/>
          <w:sz w:val="32"/>
          <w:szCs w:val="32"/>
        </w:rPr>
        <w:t xml:space="preserve"> </w:t>
      </w:r>
      <w:r w:rsidRPr="001B1906">
        <w:rPr>
          <w:rFonts w:ascii="TH SarabunPSK" w:hAnsi="TH SarabunPSK" w:cs="TH SarabunPSK"/>
          <w:spacing w:val="6"/>
          <w:w w:val="98"/>
          <w:sz w:val="32"/>
          <w:szCs w:val="32"/>
          <w:cs/>
        </w:rPr>
        <w:t>ลงวันที่</w:t>
      </w:r>
      <w:r w:rsidRPr="001B1906">
        <w:rPr>
          <w:rFonts w:ascii="TH SarabunPSK" w:hAnsi="TH SarabunPSK" w:cs="TH SarabunPSK"/>
          <w:w w:val="98"/>
          <w:sz w:val="32"/>
          <w:szCs w:val="32"/>
          <w:cs/>
        </w:rPr>
        <w:t xml:space="preserve"> </w:t>
      </w:r>
      <w:r w:rsidR="00570E29" w:rsidRPr="001B1906">
        <w:rPr>
          <w:rFonts w:ascii="TH SarabunPSK" w:hAnsi="TH SarabunPSK" w:cs="TH SarabunPSK"/>
          <w:w w:val="98"/>
          <w:sz w:val="32"/>
          <w:szCs w:val="32"/>
        </w:rPr>
        <w:br/>
      </w:r>
      <w:r w:rsidR="007064B8" w:rsidRPr="001B1906">
        <w:rPr>
          <w:rFonts w:ascii="TH SarabunPSK" w:hAnsi="TH SarabunPSK" w:cs="TH SarabunPSK"/>
          <w:w w:val="98"/>
          <w:sz w:val="32"/>
          <w:szCs w:val="32"/>
          <w:cs/>
        </w:rPr>
        <w:t xml:space="preserve">24 ธันวาคม </w:t>
      </w:r>
      <w:r w:rsidR="00E55D0C" w:rsidRPr="001B1906">
        <w:rPr>
          <w:rFonts w:ascii="TH SarabunPSK" w:hAnsi="TH SarabunPSK" w:cs="TH SarabunPSK" w:hint="cs"/>
          <w:w w:val="98"/>
          <w:sz w:val="32"/>
          <w:szCs w:val="32"/>
          <w:cs/>
        </w:rPr>
        <w:t xml:space="preserve">พ.ศ. </w:t>
      </w:r>
      <w:r w:rsidR="007064B8" w:rsidRPr="001B1906">
        <w:rPr>
          <w:rFonts w:ascii="TH SarabunPSK" w:hAnsi="TH SarabunPSK" w:cs="TH SarabunPSK"/>
          <w:w w:val="98"/>
          <w:sz w:val="32"/>
          <w:szCs w:val="32"/>
          <w:cs/>
        </w:rPr>
        <w:t>2564</w:t>
      </w:r>
      <w:r w:rsidR="00002EB9" w:rsidRPr="001B1906">
        <w:rPr>
          <w:rFonts w:ascii="TH SarabunPSK" w:hAnsi="TH SarabunPSK" w:cs="TH SarabunPSK"/>
          <w:w w:val="98"/>
          <w:sz w:val="32"/>
          <w:szCs w:val="32"/>
          <w:cs/>
        </w:rPr>
        <w:t xml:space="preserve"> </w:t>
      </w:r>
      <w:r w:rsidRPr="001B1906">
        <w:rPr>
          <w:rFonts w:ascii="TH SarabunPSK" w:hAnsi="TH SarabunPSK" w:cs="TH SarabunPSK"/>
          <w:w w:val="98"/>
          <w:sz w:val="32"/>
          <w:szCs w:val="32"/>
          <w:cs/>
        </w:rPr>
        <w:t xml:space="preserve">(“ประกาศ ที่ </w:t>
      </w:r>
      <w:r w:rsidR="007064B8" w:rsidRPr="001B1906">
        <w:rPr>
          <w:rFonts w:ascii="TH SarabunPSK" w:hAnsi="TH SarabunPSK" w:cs="TH SarabunPSK" w:hint="cs"/>
          <w:w w:val="98"/>
          <w:sz w:val="32"/>
          <w:szCs w:val="32"/>
          <w:cs/>
        </w:rPr>
        <w:t>ก</w:t>
      </w:r>
      <w:r w:rsidRPr="001B1906">
        <w:rPr>
          <w:rFonts w:ascii="TH SarabunPSK" w:hAnsi="TH SarabunPSK" w:cs="TH SarabunPSK"/>
          <w:w w:val="98"/>
          <w:sz w:val="32"/>
          <w:szCs w:val="32"/>
          <w:cs/>
        </w:rPr>
        <w:t xml:space="preserve">จ. </w:t>
      </w:r>
      <w:r w:rsidR="007064B8" w:rsidRPr="001B1906">
        <w:rPr>
          <w:rFonts w:ascii="TH SarabunPSK" w:hAnsi="TH SarabunPSK" w:cs="TH SarabunPSK"/>
          <w:w w:val="98"/>
          <w:sz w:val="32"/>
          <w:szCs w:val="32"/>
        </w:rPr>
        <w:t>39</w:t>
      </w:r>
      <w:r w:rsidRPr="001B1906">
        <w:rPr>
          <w:rFonts w:ascii="TH SarabunPSK" w:hAnsi="TH SarabunPSK" w:cs="TH SarabunPSK"/>
          <w:w w:val="98"/>
          <w:sz w:val="32"/>
          <w:szCs w:val="32"/>
          <w:cs/>
        </w:rPr>
        <w:t>/25</w:t>
      </w:r>
      <w:r w:rsidR="007064B8" w:rsidRPr="001B1906">
        <w:rPr>
          <w:rFonts w:ascii="TH SarabunPSK" w:hAnsi="TH SarabunPSK" w:cs="TH SarabunPSK"/>
          <w:w w:val="98"/>
          <w:sz w:val="32"/>
          <w:szCs w:val="32"/>
        </w:rPr>
        <w:t>64</w:t>
      </w:r>
      <w:r w:rsidRPr="001B1906">
        <w:rPr>
          <w:rFonts w:ascii="TH SarabunPSK" w:hAnsi="TH SarabunPSK" w:cs="TH SarabunPSK"/>
          <w:w w:val="98"/>
          <w:sz w:val="32"/>
          <w:szCs w:val="32"/>
          <w:cs/>
        </w:rPr>
        <w:t>”) ก</w:t>
      </w:r>
      <w:r w:rsidR="00EA3CC5" w:rsidRPr="001B1906">
        <w:rPr>
          <w:rFonts w:ascii="TH SarabunPSK" w:hAnsi="TH SarabunPSK" w:cs="TH SarabunPSK" w:hint="cs"/>
          <w:w w:val="98"/>
          <w:sz w:val="32"/>
          <w:szCs w:val="32"/>
          <w:cs/>
        </w:rPr>
        <w:t>ำหนด</w:t>
      </w:r>
      <w:r w:rsidR="00DB06A7" w:rsidRPr="001B1906">
        <w:rPr>
          <w:rFonts w:ascii="TH SarabunPSK" w:hAnsi="TH SarabunPSK" w:cs="TH SarabunPSK" w:hint="cs"/>
          <w:w w:val="98"/>
          <w:sz w:val="32"/>
          <w:szCs w:val="32"/>
          <w:cs/>
        </w:rPr>
        <w:t>ลักษณะ</w:t>
      </w:r>
      <w:r w:rsidR="00A62A8C" w:rsidRPr="001B1906">
        <w:rPr>
          <w:rFonts w:ascii="TH SarabunPSK" w:hAnsi="TH SarabunPSK" w:cs="TH SarabunPSK"/>
          <w:w w:val="98"/>
          <w:sz w:val="32"/>
          <w:szCs w:val="32"/>
          <w:cs/>
        </w:rPr>
        <w:t>ของผู้ลงทุนรายใหญ่พิเศษ</w:t>
      </w:r>
      <w:r w:rsidR="00A62A8C" w:rsidRPr="001B1906">
        <w:rPr>
          <w:rFonts w:ascii="TH SarabunPSK" w:hAnsi="TH SarabunPSK" w:cs="TH SarabunPSK"/>
          <w:w w:val="98"/>
          <w:sz w:val="32"/>
          <w:szCs w:val="32"/>
          <w:cs/>
        </w:rPr>
        <w:br/>
        <w:t>และผู้ลงทุนรายใหญ่</w:t>
      </w:r>
      <w:r w:rsidR="00A62A8C" w:rsidRPr="001B1906">
        <w:rPr>
          <w:rFonts w:ascii="TH SarabunPSK" w:hAnsi="TH SarabunPSK" w:cs="TH SarabunPSK" w:hint="cs"/>
          <w:w w:val="98"/>
          <w:sz w:val="32"/>
          <w:szCs w:val="32"/>
          <w:cs/>
        </w:rPr>
        <w:t xml:space="preserve"> โดย</w:t>
      </w:r>
      <w:r w:rsidR="00EA3CC5" w:rsidRPr="001B1906">
        <w:rPr>
          <w:rFonts w:ascii="TH SarabunPSK" w:hAnsi="TH SarabunPSK" w:cs="TH SarabunPSK" w:hint="cs"/>
          <w:w w:val="98"/>
          <w:sz w:val="32"/>
          <w:szCs w:val="32"/>
          <w:cs/>
        </w:rPr>
        <w:t>ให้พิจารณา</w:t>
      </w:r>
      <w:r w:rsidR="00A62A8C" w:rsidRPr="001B1906">
        <w:rPr>
          <w:rFonts w:ascii="TH SarabunPSK" w:hAnsi="TH SarabunPSK" w:cs="TH SarabunPSK" w:hint="cs"/>
          <w:w w:val="98"/>
          <w:sz w:val="32"/>
          <w:szCs w:val="32"/>
          <w:cs/>
        </w:rPr>
        <w:t>จาก</w:t>
      </w:r>
      <w:r w:rsidR="00DB06A7" w:rsidRPr="001B1906">
        <w:rPr>
          <w:rFonts w:ascii="TH SarabunPSK" w:hAnsi="TH SarabunPSK" w:cs="TH SarabunPSK" w:hint="cs"/>
          <w:w w:val="98"/>
          <w:sz w:val="32"/>
          <w:szCs w:val="32"/>
          <w:cs/>
        </w:rPr>
        <w:t>คุณสมบัติด้าน</w:t>
      </w:r>
      <w:r w:rsidR="008B7AD1" w:rsidRPr="001B1906">
        <w:rPr>
          <w:rFonts w:ascii="TH SarabunPSK" w:hAnsi="TH SarabunPSK" w:cs="TH SarabunPSK"/>
          <w:w w:val="98"/>
          <w:sz w:val="32"/>
          <w:szCs w:val="32"/>
          <w:cs/>
        </w:rPr>
        <w:t>ความรู้หรือประสบการณ์</w:t>
      </w:r>
      <w:r w:rsidR="00924183" w:rsidRPr="001B1906">
        <w:rPr>
          <w:rFonts w:ascii="TH SarabunPSK" w:hAnsi="TH SarabunPSK" w:cs="TH SarabunPSK" w:hint="cs"/>
          <w:w w:val="98"/>
          <w:sz w:val="32"/>
          <w:szCs w:val="32"/>
          <w:cs/>
        </w:rPr>
        <w:t>ของผู้ลงทุนดัง</w:t>
      </w:r>
      <w:r w:rsidR="0004372F" w:rsidRPr="001B1906">
        <w:rPr>
          <w:rFonts w:ascii="TH SarabunPSK" w:hAnsi="TH SarabunPSK" w:cs="TH SarabunPSK" w:hint="cs"/>
          <w:w w:val="98"/>
          <w:sz w:val="32"/>
          <w:szCs w:val="32"/>
          <w:cs/>
        </w:rPr>
        <w:t>ก</w:t>
      </w:r>
      <w:r w:rsidR="00924183" w:rsidRPr="001B1906">
        <w:rPr>
          <w:rFonts w:ascii="TH SarabunPSK" w:hAnsi="TH SarabunPSK" w:cs="TH SarabunPSK" w:hint="cs"/>
          <w:w w:val="98"/>
          <w:sz w:val="32"/>
          <w:szCs w:val="32"/>
          <w:cs/>
        </w:rPr>
        <w:t xml:space="preserve">ล่าว </w:t>
      </w:r>
      <w:r w:rsidR="00DB06A7" w:rsidRPr="001B1906">
        <w:rPr>
          <w:rFonts w:ascii="TH SarabunPSK" w:hAnsi="TH SarabunPSK" w:cs="TH SarabunPSK"/>
          <w:w w:val="98"/>
          <w:sz w:val="32"/>
          <w:szCs w:val="32"/>
          <w:cs/>
        </w:rPr>
        <w:br/>
      </w:r>
      <w:r w:rsidR="00924183" w:rsidRPr="001B1906">
        <w:rPr>
          <w:rFonts w:ascii="TH SarabunPSK" w:hAnsi="TH SarabunPSK" w:cs="TH SarabunPSK" w:hint="cs"/>
          <w:spacing w:val="6"/>
          <w:w w:val="98"/>
          <w:sz w:val="32"/>
          <w:szCs w:val="32"/>
          <w:cs/>
        </w:rPr>
        <w:t>ซึ่งรวมถึงการมี</w:t>
      </w:r>
      <w:r w:rsidR="007F7CFB" w:rsidRPr="001B1906">
        <w:rPr>
          <w:rFonts w:ascii="TH SarabunPSK" w:hAnsi="TH SarabunPSK" w:cs="TH SarabunPSK" w:hint="cs"/>
          <w:spacing w:val="6"/>
          <w:w w:val="98"/>
          <w:sz w:val="32"/>
          <w:szCs w:val="32"/>
          <w:cs/>
        </w:rPr>
        <w:t>ประสบการณ์</w:t>
      </w:r>
      <w:r w:rsidR="00A300B3" w:rsidRPr="001B1906">
        <w:rPr>
          <w:rFonts w:ascii="TH SarabunPSK" w:hAnsi="TH SarabunPSK" w:cs="TH SarabunPSK"/>
          <w:spacing w:val="6"/>
          <w:w w:val="98"/>
          <w:sz w:val="32"/>
          <w:szCs w:val="32"/>
          <w:cs/>
        </w:rPr>
        <w:t>การลงทุนย้อนหลังในสินทรัพย์เสี่ยงเป็นประจำและต่อเนื่อง</w:t>
      </w:r>
      <w:r w:rsidR="00A300B3" w:rsidRPr="001B1906">
        <w:rPr>
          <w:rFonts w:ascii="TH SarabunPSK" w:hAnsi="TH SarabunPSK" w:cs="TH SarabunPSK" w:hint="cs"/>
          <w:spacing w:val="6"/>
          <w:w w:val="98"/>
          <w:sz w:val="32"/>
          <w:szCs w:val="32"/>
          <w:cs/>
        </w:rPr>
        <w:t xml:space="preserve"> </w:t>
      </w:r>
      <w:r w:rsidR="00F213D2" w:rsidRPr="001B1906">
        <w:rPr>
          <w:rFonts w:ascii="TH SarabunPSK" w:hAnsi="TH SarabunPSK" w:cs="TH SarabunPSK"/>
          <w:w w:val="98"/>
          <w:sz w:val="32"/>
          <w:szCs w:val="32"/>
        </w:rPr>
        <w:br/>
      </w:r>
      <w:r w:rsidR="00924183" w:rsidRPr="001B1906">
        <w:rPr>
          <w:rFonts w:ascii="TH SarabunPSK" w:hAnsi="TH SarabunPSK" w:cs="TH SarabunPSK" w:hint="cs"/>
          <w:w w:val="98"/>
          <w:sz w:val="32"/>
          <w:szCs w:val="32"/>
          <w:cs/>
        </w:rPr>
        <w:t>การมี</w:t>
      </w:r>
      <w:r w:rsidR="00A300B3" w:rsidRPr="001B1906">
        <w:rPr>
          <w:rFonts w:ascii="TH SarabunPSK" w:hAnsi="TH SarabunPSK" w:cs="TH SarabunPSK"/>
          <w:w w:val="98"/>
          <w:sz w:val="32"/>
          <w:szCs w:val="32"/>
          <w:cs/>
        </w:rPr>
        <w:t>ประสบการณ์การทำงานด้านการบริหารการเงินและการลงทุน</w:t>
      </w:r>
      <w:r w:rsidR="00A300B3" w:rsidRPr="001B1906">
        <w:rPr>
          <w:rFonts w:ascii="TH SarabunPSK" w:hAnsi="TH SarabunPSK" w:cs="TH SarabunPSK" w:hint="cs"/>
          <w:w w:val="98"/>
          <w:sz w:val="32"/>
          <w:szCs w:val="32"/>
          <w:cs/>
        </w:rPr>
        <w:t xml:space="preserve"> </w:t>
      </w:r>
      <w:r w:rsidR="00ED7C9D" w:rsidRPr="001B1906">
        <w:rPr>
          <w:rFonts w:ascii="TH SarabunPSK" w:hAnsi="TH SarabunPSK" w:cs="TH SarabunPSK" w:hint="cs"/>
          <w:w w:val="98"/>
          <w:sz w:val="32"/>
          <w:szCs w:val="32"/>
          <w:cs/>
        </w:rPr>
        <w:t>หรือ</w:t>
      </w:r>
      <w:r w:rsidR="00924183" w:rsidRPr="001B1906">
        <w:rPr>
          <w:rFonts w:ascii="TH SarabunPSK" w:hAnsi="TH SarabunPSK" w:cs="TH SarabunPSK" w:hint="cs"/>
          <w:w w:val="98"/>
          <w:sz w:val="32"/>
          <w:szCs w:val="32"/>
          <w:cs/>
        </w:rPr>
        <w:t>การมี</w:t>
      </w:r>
      <w:r w:rsidR="00A300B3" w:rsidRPr="001B1906">
        <w:rPr>
          <w:rFonts w:ascii="TH SarabunPSK" w:hAnsi="TH SarabunPSK" w:cs="TH SarabunPSK"/>
          <w:w w:val="98"/>
          <w:sz w:val="32"/>
          <w:szCs w:val="32"/>
          <w:cs/>
        </w:rPr>
        <w:t>ความรู้ความเข้าใจ</w:t>
      </w:r>
      <w:r w:rsidR="00F213D2" w:rsidRPr="001B1906">
        <w:rPr>
          <w:rFonts w:ascii="TH SarabunPSK" w:hAnsi="TH SarabunPSK" w:cs="TH SarabunPSK"/>
          <w:w w:val="98"/>
          <w:sz w:val="32"/>
          <w:szCs w:val="32"/>
        </w:rPr>
        <w:br/>
      </w:r>
      <w:r w:rsidR="00A300B3" w:rsidRPr="001B1906">
        <w:rPr>
          <w:rFonts w:ascii="TH SarabunPSK" w:hAnsi="TH SarabunPSK" w:cs="TH SarabunPSK"/>
          <w:w w:val="98"/>
          <w:sz w:val="32"/>
          <w:szCs w:val="32"/>
          <w:cs/>
        </w:rPr>
        <w:t>ในหลักทรัพย์ที่ลงทุนอย่างเพียงพอ</w:t>
      </w:r>
      <w:r w:rsidR="00165E57" w:rsidRPr="001B1906">
        <w:rPr>
          <w:rFonts w:ascii="TH SarabunPSK" w:hAnsi="TH SarabunPSK" w:cs="TH SarabunPSK" w:hint="cs"/>
          <w:w w:val="98"/>
          <w:sz w:val="32"/>
          <w:szCs w:val="32"/>
          <w:cs/>
        </w:rPr>
        <w:t xml:space="preserve"> </w:t>
      </w:r>
      <w:r w:rsidR="00A300B3" w:rsidRPr="001B1906">
        <w:rPr>
          <w:rFonts w:ascii="TH SarabunPSK" w:hAnsi="TH SarabunPSK" w:cs="TH SarabunPSK" w:hint="cs"/>
          <w:w w:val="98"/>
          <w:sz w:val="32"/>
          <w:szCs w:val="32"/>
          <w:cs/>
        </w:rPr>
        <w:t>นั้น</w:t>
      </w:r>
    </w:p>
    <w:p w14:paraId="2C7095D0" w14:textId="20E711C3" w:rsidR="00FA16D0" w:rsidRPr="001B1906" w:rsidRDefault="00D72C7F" w:rsidP="000F5A48">
      <w:pPr>
        <w:spacing w:after="0" w:line="240" w:lineRule="auto"/>
        <w:ind w:right="-45" w:firstLine="1440"/>
        <w:rPr>
          <w:rFonts w:ascii="TH SarabunPSK" w:hAnsi="TH SarabunPSK" w:cs="TH SarabunPSK"/>
          <w:w w:val="98"/>
          <w:sz w:val="32"/>
          <w:szCs w:val="32"/>
        </w:rPr>
      </w:pPr>
      <w:r w:rsidRPr="001B1906">
        <w:rPr>
          <w:rFonts w:ascii="TH SarabunPSK" w:hAnsi="TH SarabunPSK" w:cs="TH SarabunPSK"/>
          <w:w w:val="98"/>
          <w:sz w:val="32"/>
          <w:szCs w:val="32"/>
          <w:cs/>
        </w:rPr>
        <w:t>เพื่อประโยชน์ในการพิจารณาคุณสมบัติด้านความรู้หรือประสบการณ์ข้างต้น</w:t>
      </w:r>
      <w:r w:rsidR="0004372F" w:rsidRPr="001B1906">
        <w:rPr>
          <w:rFonts w:ascii="TH SarabunPSK" w:hAnsi="TH SarabunPSK" w:cs="TH SarabunPSK"/>
          <w:w w:val="98"/>
          <w:sz w:val="32"/>
          <w:szCs w:val="32"/>
          <w:cs/>
        </w:rPr>
        <w:t>ของ</w:t>
      </w:r>
      <w:r w:rsidR="00DB06A7" w:rsidRPr="001B1906">
        <w:rPr>
          <w:rFonts w:ascii="TH SarabunPSK" w:hAnsi="TH SarabunPSK" w:cs="TH SarabunPSK"/>
          <w:w w:val="98"/>
          <w:sz w:val="32"/>
          <w:szCs w:val="32"/>
        </w:rPr>
        <w:br/>
      </w:r>
      <w:r w:rsidR="0004372F" w:rsidRPr="001B1906">
        <w:rPr>
          <w:rFonts w:ascii="TH SarabunPSK" w:hAnsi="TH SarabunPSK" w:cs="TH SarabunPSK"/>
          <w:spacing w:val="6"/>
          <w:w w:val="98"/>
          <w:sz w:val="32"/>
          <w:szCs w:val="32"/>
          <w:cs/>
        </w:rPr>
        <w:t>ผู้ลงทุนรายใหญ่พิเศษและผู้ลงทุนรายใหญ่</w:t>
      </w:r>
      <w:r w:rsidRPr="001B1906">
        <w:rPr>
          <w:rFonts w:ascii="TH SarabunPSK" w:hAnsi="TH SarabunPSK" w:cs="TH SarabunPSK" w:hint="cs"/>
          <w:spacing w:val="6"/>
          <w:w w:val="98"/>
          <w:sz w:val="32"/>
          <w:szCs w:val="32"/>
          <w:cs/>
        </w:rPr>
        <w:t xml:space="preserve"> </w:t>
      </w:r>
      <w:r w:rsidR="00FA16D0" w:rsidRPr="001B1906">
        <w:rPr>
          <w:rFonts w:ascii="TH SarabunPSK" w:hAnsi="TH SarabunPSK" w:cs="TH SarabunPSK"/>
          <w:spacing w:val="6"/>
          <w:w w:val="98"/>
          <w:sz w:val="32"/>
          <w:szCs w:val="32"/>
          <w:cs/>
        </w:rPr>
        <w:t xml:space="preserve">สำนักงานโดยอาศัยอำนาจตามข้อ </w:t>
      </w:r>
      <w:r w:rsidRPr="001B1906">
        <w:rPr>
          <w:rFonts w:ascii="TH SarabunPSK" w:hAnsi="TH SarabunPSK" w:cs="TH SarabunPSK"/>
          <w:spacing w:val="6"/>
          <w:w w:val="98"/>
          <w:sz w:val="32"/>
          <w:szCs w:val="32"/>
        </w:rPr>
        <w:t>4</w:t>
      </w:r>
      <w:r w:rsidR="00FA16D0" w:rsidRPr="001B1906">
        <w:rPr>
          <w:rFonts w:ascii="TH SarabunPSK" w:hAnsi="TH SarabunPSK" w:cs="TH SarabunPSK"/>
          <w:spacing w:val="6"/>
          <w:w w:val="98"/>
          <w:sz w:val="32"/>
          <w:szCs w:val="32"/>
          <w:cs/>
        </w:rPr>
        <w:t xml:space="preserve"> แห่งประกาศ </w:t>
      </w:r>
      <w:r w:rsidR="001751DD" w:rsidRPr="001B1906">
        <w:rPr>
          <w:rFonts w:ascii="TH SarabunPSK" w:hAnsi="TH SarabunPSK" w:cs="TH SarabunPSK"/>
          <w:w w:val="98"/>
          <w:sz w:val="32"/>
          <w:szCs w:val="32"/>
          <w:cs/>
        </w:rPr>
        <w:br/>
      </w:r>
      <w:r w:rsidR="00FA16D0" w:rsidRPr="001B1906">
        <w:rPr>
          <w:rFonts w:ascii="TH SarabunPSK" w:hAnsi="TH SarabunPSK" w:cs="TH SarabunPSK"/>
          <w:w w:val="98"/>
          <w:sz w:val="32"/>
          <w:szCs w:val="32"/>
          <w:cs/>
        </w:rPr>
        <w:t xml:space="preserve">ที่ </w:t>
      </w:r>
      <w:r w:rsidRPr="001B1906">
        <w:rPr>
          <w:rFonts w:ascii="TH SarabunPSK" w:hAnsi="TH SarabunPSK" w:cs="TH SarabunPSK"/>
          <w:w w:val="98"/>
          <w:sz w:val="32"/>
          <w:szCs w:val="32"/>
          <w:cs/>
        </w:rPr>
        <w:t>ก</w:t>
      </w:r>
      <w:r w:rsidR="00FA16D0" w:rsidRPr="001B1906">
        <w:rPr>
          <w:rFonts w:ascii="TH SarabunPSK" w:hAnsi="TH SarabunPSK" w:cs="TH SarabunPSK"/>
          <w:w w:val="98"/>
          <w:sz w:val="32"/>
          <w:szCs w:val="32"/>
          <w:cs/>
        </w:rPr>
        <w:t xml:space="preserve">จ. </w:t>
      </w:r>
      <w:r w:rsidRPr="001B1906">
        <w:rPr>
          <w:rFonts w:ascii="TH SarabunPSK" w:hAnsi="TH SarabunPSK" w:cs="TH SarabunPSK"/>
          <w:w w:val="98"/>
          <w:sz w:val="32"/>
          <w:szCs w:val="32"/>
        </w:rPr>
        <w:t>39</w:t>
      </w:r>
      <w:r w:rsidR="00FA16D0" w:rsidRPr="001B1906">
        <w:rPr>
          <w:rFonts w:ascii="TH SarabunPSK" w:hAnsi="TH SarabunPSK" w:cs="TH SarabunPSK"/>
          <w:w w:val="98"/>
          <w:sz w:val="32"/>
          <w:szCs w:val="32"/>
          <w:cs/>
        </w:rPr>
        <w:t>/25</w:t>
      </w:r>
      <w:r w:rsidRPr="001B1906">
        <w:rPr>
          <w:rFonts w:ascii="TH SarabunPSK" w:hAnsi="TH SarabunPSK" w:cs="TH SarabunPSK"/>
          <w:w w:val="98"/>
          <w:sz w:val="32"/>
          <w:szCs w:val="32"/>
        </w:rPr>
        <w:t>64</w:t>
      </w:r>
      <w:r w:rsidR="00002EB9" w:rsidRPr="001B1906">
        <w:rPr>
          <w:rFonts w:ascii="TH SarabunPSK" w:hAnsi="TH SarabunPSK" w:cs="TH SarabunPSK"/>
          <w:w w:val="98"/>
          <w:sz w:val="32"/>
          <w:szCs w:val="32"/>
          <w:cs/>
        </w:rPr>
        <w:t xml:space="preserve"> </w:t>
      </w:r>
      <w:r w:rsidR="00FA16D0" w:rsidRPr="001B1906">
        <w:rPr>
          <w:rFonts w:ascii="TH SarabunPSK" w:hAnsi="TH SarabunPSK" w:cs="TH SarabunPSK"/>
          <w:w w:val="98"/>
          <w:sz w:val="32"/>
          <w:szCs w:val="32"/>
          <w:cs/>
        </w:rPr>
        <w:t xml:space="preserve"> จึงกำหนดแนว</w:t>
      </w:r>
      <w:r w:rsidRPr="001B1906">
        <w:rPr>
          <w:rFonts w:ascii="TH SarabunPSK" w:hAnsi="TH SarabunPSK" w:cs="TH SarabunPSK"/>
          <w:w w:val="98"/>
          <w:sz w:val="32"/>
          <w:szCs w:val="32"/>
          <w:cs/>
        </w:rPr>
        <w:t>ทางการพิจารณาคุณสมบัติด้านความรู้หรือประสบการณ์ของผู้ลงทุน</w:t>
      </w:r>
      <w:r w:rsidR="007E7F0E" w:rsidRPr="001B1906">
        <w:rPr>
          <w:rFonts w:ascii="TH SarabunPSK" w:hAnsi="TH SarabunPSK" w:cs="TH SarabunPSK"/>
          <w:w w:val="98"/>
          <w:sz w:val="32"/>
          <w:szCs w:val="32"/>
        </w:rPr>
        <w:br/>
      </w:r>
      <w:r w:rsidRPr="001B1906">
        <w:rPr>
          <w:rFonts w:ascii="TH SarabunPSK" w:hAnsi="TH SarabunPSK" w:cs="TH SarabunPSK"/>
          <w:w w:val="98"/>
          <w:sz w:val="32"/>
          <w:szCs w:val="32"/>
          <w:cs/>
        </w:rPr>
        <w:t>รายใหญ่พิเศษและผู้ลงทุนรายใหญ่</w:t>
      </w:r>
      <w:r w:rsidR="00165E57" w:rsidRPr="001B1906">
        <w:rPr>
          <w:rFonts w:ascii="TH SarabunPSK" w:hAnsi="TH SarabunPSK" w:cs="TH SarabunPSK" w:hint="cs"/>
          <w:w w:val="98"/>
          <w:sz w:val="32"/>
          <w:szCs w:val="32"/>
          <w:cs/>
        </w:rPr>
        <w:t xml:space="preserve"> </w:t>
      </w:r>
      <w:r w:rsidR="00FA16D0" w:rsidRPr="001B1906">
        <w:rPr>
          <w:rFonts w:ascii="TH SarabunPSK" w:hAnsi="TH SarabunPSK" w:cs="TH SarabunPSK"/>
          <w:w w:val="98"/>
          <w:sz w:val="32"/>
          <w:szCs w:val="32"/>
          <w:cs/>
        </w:rPr>
        <w:t>ไว้ดังต่อไปนี้</w:t>
      </w:r>
    </w:p>
    <w:p w14:paraId="0BE00B93" w14:textId="4CFEA7D5" w:rsidR="00533DA3" w:rsidRPr="001B1906" w:rsidRDefault="00533DA3" w:rsidP="001B1906">
      <w:pPr>
        <w:spacing w:before="240" w:after="0" w:line="240" w:lineRule="auto"/>
        <w:ind w:right="-136"/>
        <w:rPr>
          <w:rFonts w:ascii="TH SarabunPSK" w:hAnsi="TH SarabunPSK" w:cs="TH SarabunPSK"/>
          <w:w w:val="98"/>
          <w:sz w:val="32"/>
          <w:szCs w:val="32"/>
        </w:rPr>
      </w:pPr>
      <w:r w:rsidRPr="001B1906">
        <w:rPr>
          <w:rFonts w:ascii="TH SarabunPSK" w:hAnsi="TH SarabunPSK" w:cs="TH SarabunPSK"/>
          <w:spacing w:val="-4"/>
          <w:w w:val="98"/>
          <w:sz w:val="32"/>
          <w:szCs w:val="32"/>
          <w:cs/>
        </w:rPr>
        <w:tab/>
      </w:r>
      <w:r w:rsidRPr="001B1906">
        <w:rPr>
          <w:rFonts w:ascii="TH SarabunPSK" w:hAnsi="TH SarabunPSK" w:cs="TH SarabunPSK"/>
          <w:spacing w:val="-4"/>
          <w:w w:val="98"/>
          <w:sz w:val="32"/>
          <w:szCs w:val="32"/>
          <w:cs/>
        </w:rPr>
        <w:tab/>
        <w:t xml:space="preserve">ข้อ </w:t>
      </w:r>
      <w:r w:rsidRPr="001B1906">
        <w:rPr>
          <w:rFonts w:ascii="TH SarabunPSK" w:hAnsi="TH SarabunPSK" w:cs="TH SarabunPSK"/>
          <w:spacing w:val="-4"/>
          <w:w w:val="98"/>
          <w:sz w:val="32"/>
          <w:szCs w:val="32"/>
        </w:rPr>
        <w:t xml:space="preserve">1   </w:t>
      </w:r>
      <w:r w:rsidRPr="001B1906">
        <w:rPr>
          <w:rFonts w:ascii="TH SarabunPSK" w:hAnsi="TH SarabunPSK" w:cs="TH SarabunPSK"/>
          <w:spacing w:val="-4"/>
          <w:w w:val="98"/>
          <w:sz w:val="32"/>
          <w:szCs w:val="32"/>
          <w:cs/>
        </w:rPr>
        <w:t>แนวทางตามประกาศนี้ให้ใช้กับการพิจารณาลักษณะของผู้ลงทุนรายใหญ่พิเศษ</w:t>
      </w:r>
      <w:r w:rsidR="001B1906">
        <w:rPr>
          <w:rFonts w:ascii="TH SarabunPSK" w:hAnsi="TH SarabunPSK" w:cs="TH SarabunPSK"/>
          <w:spacing w:val="-4"/>
          <w:w w:val="98"/>
          <w:sz w:val="32"/>
          <w:szCs w:val="32"/>
        </w:rPr>
        <w:t xml:space="preserve">                 </w:t>
      </w:r>
      <w:r w:rsidRPr="001B1906">
        <w:rPr>
          <w:rFonts w:ascii="TH SarabunPSK" w:hAnsi="TH SarabunPSK" w:cs="TH SarabunPSK"/>
          <w:spacing w:val="4"/>
          <w:w w:val="98"/>
          <w:sz w:val="32"/>
          <w:szCs w:val="32"/>
          <w:cs/>
        </w:rPr>
        <w:t>และผู้ลงทุนรายใหญ่</w:t>
      </w:r>
      <w:r w:rsidRPr="001B1906">
        <w:rPr>
          <w:rFonts w:ascii="TH SarabunPSK" w:hAnsi="TH SarabunPSK" w:cs="TH SarabunPSK" w:hint="cs"/>
          <w:spacing w:val="4"/>
          <w:w w:val="98"/>
          <w:sz w:val="32"/>
          <w:szCs w:val="32"/>
          <w:cs/>
        </w:rPr>
        <w:t xml:space="preserve"> ตาม</w:t>
      </w:r>
      <w:r w:rsidRPr="001B1906">
        <w:rPr>
          <w:rFonts w:ascii="TH SarabunPSK" w:hAnsi="TH SarabunPSK" w:cs="TH SarabunPSK"/>
          <w:spacing w:val="4"/>
          <w:w w:val="98"/>
          <w:sz w:val="32"/>
          <w:szCs w:val="32"/>
          <w:cs/>
        </w:rPr>
        <w:t>ประกาศคณะกรรมการกำกับหลักทรัพย์และตลาดหลักทรัพย์ ประกาศ</w:t>
      </w:r>
      <w:r w:rsidRPr="001B1906">
        <w:rPr>
          <w:rFonts w:ascii="TH SarabunPSK" w:hAnsi="TH SarabunPSK" w:cs="TH SarabunPSK"/>
          <w:spacing w:val="-4"/>
          <w:w w:val="98"/>
          <w:sz w:val="32"/>
          <w:szCs w:val="32"/>
          <w:cs/>
        </w:rPr>
        <w:t>คณะกรรมการกำกับตลาดทุน หรือประกาศสำนักงานคณะกรรมการกำกับหลักทรัพย์และตลาดหลักทรัพย์</w:t>
      </w:r>
      <w:r w:rsidRPr="001B1906">
        <w:rPr>
          <w:rFonts w:ascii="TH SarabunPSK" w:hAnsi="TH SarabunPSK" w:cs="TH SarabunPSK"/>
          <w:w w:val="98"/>
          <w:sz w:val="32"/>
          <w:szCs w:val="32"/>
          <w:cs/>
        </w:rPr>
        <w:t xml:space="preserve"> </w:t>
      </w:r>
      <w:r w:rsidR="001B1906">
        <w:rPr>
          <w:rFonts w:ascii="TH SarabunPSK" w:hAnsi="TH SarabunPSK" w:cs="TH SarabunPSK"/>
          <w:w w:val="98"/>
          <w:sz w:val="32"/>
          <w:szCs w:val="32"/>
        </w:rPr>
        <w:t xml:space="preserve">               </w:t>
      </w:r>
      <w:r w:rsidRPr="001B1906">
        <w:rPr>
          <w:rFonts w:ascii="TH SarabunPSK" w:hAnsi="TH SarabunPSK" w:cs="TH SarabunPSK"/>
          <w:w w:val="98"/>
          <w:sz w:val="32"/>
          <w:szCs w:val="32"/>
          <w:cs/>
        </w:rPr>
        <w:t>ซึ่งกำหนด</w:t>
      </w:r>
      <w:r w:rsidRPr="001B1906">
        <w:rPr>
          <w:rFonts w:ascii="TH SarabunPSK" w:hAnsi="TH SarabunPSK" w:cs="TH SarabunPSK" w:hint="cs"/>
          <w:w w:val="98"/>
          <w:sz w:val="32"/>
          <w:szCs w:val="32"/>
          <w:cs/>
        </w:rPr>
        <w:t>หลักเกณฑ์</w:t>
      </w:r>
      <w:r w:rsidRPr="001B1906">
        <w:rPr>
          <w:rFonts w:ascii="TH SarabunPSK" w:hAnsi="TH SarabunPSK" w:cs="TH SarabunPSK"/>
          <w:w w:val="98"/>
          <w:sz w:val="32"/>
          <w:szCs w:val="32"/>
          <w:cs/>
        </w:rPr>
        <w:t>เกี่ยวกับการออกหลักทรัพย์ การเสนอขายหลักทรัพย์ หรือการประกอบธุรกิจหลักทรัพย์ โดยประกาศดังกล่าวมิได้กำหนดบทนิยามคำว่าผู้ลงทุนรายใหญ่พิเศษหรือผู้ลงทุนรายใหญ่ไว้โดยเฉพาะ</w:t>
      </w:r>
      <w:r w:rsidR="001B1906">
        <w:rPr>
          <w:rFonts w:ascii="TH SarabunPSK" w:hAnsi="TH SarabunPSK" w:cs="TH SarabunPSK"/>
          <w:w w:val="98"/>
          <w:sz w:val="32"/>
          <w:szCs w:val="32"/>
        </w:rPr>
        <w:t xml:space="preserve">                </w:t>
      </w:r>
      <w:r w:rsidRPr="001B1906">
        <w:rPr>
          <w:rFonts w:ascii="TH SarabunPSK" w:hAnsi="TH SarabunPSK" w:cs="TH SarabunPSK"/>
          <w:w w:val="98"/>
          <w:sz w:val="32"/>
          <w:szCs w:val="32"/>
          <w:cs/>
        </w:rPr>
        <w:t xml:space="preserve">เป็นประการอื่น </w:t>
      </w:r>
    </w:p>
    <w:p w14:paraId="06D30EA3" w14:textId="032392C4" w:rsidR="008B7AD1" w:rsidRPr="001B1906" w:rsidRDefault="00FA16D0" w:rsidP="001B1906">
      <w:pPr>
        <w:spacing w:before="240" w:after="0" w:line="240" w:lineRule="auto"/>
        <w:ind w:right="-766"/>
        <w:rPr>
          <w:rFonts w:ascii="TH SarabunPSK" w:hAnsi="TH SarabunPSK" w:cs="TH SarabunPSK"/>
          <w:w w:val="98"/>
          <w:sz w:val="32"/>
          <w:szCs w:val="32"/>
        </w:rPr>
      </w:pPr>
      <w:r w:rsidRPr="001B1906">
        <w:rPr>
          <w:rFonts w:ascii="TH SarabunPSK" w:hAnsi="TH SarabunPSK" w:cs="TH SarabunPSK"/>
          <w:w w:val="98"/>
          <w:sz w:val="32"/>
          <w:szCs w:val="32"/>
          <w:cs/>
        </w:rPr>
        <w:tab/>
      </w:r>
      <w:r w:rsidRPr="001B1906">
        <w:rPr>
          <w:rFonts w:ascii="TH SarabunPSK" w:hAnsi="TH SarabunPSK" w:cs="TH SarabunPSK"/>
          <w:w w:val="98"/>
          <w:sz w:val="32"/>
          <w:szCs w:val="32"/>
          <w:cs/>
        </w:rPr>
        <w:tab/>
      </w:r>
      <w:r w:rsidR="008B7AD1" w:rsidRPr="001B1906">
        <w:rPr>
          <w:rFonts w:ascii="TH SarabunPSK" w:hAnsi="TH SarabunPSK" w:cs="TH SarabunPSK"/>
          <w:w w:val="98"/>
          <w:sz w:val="32"/>
          <w:szCs w:val="32"/>
          <w:cs/>
        </w:rPr>
        <w:t xml:space="preserve">ข้อ </w:t>
      </w:r>
      <w:r w:rsidR="00533DA3" w:rsidRPr="001B1906">
        <w:rPr>
          <w:rFonts w:ascii="TH SarabunPSK" w:hAnsi="TH SarabunPSK" w:cs="TH SarabunPSK"/>
          <w:w w:val="98"/>
          <w:sz w:val="32"/>
          <w:szCs w:val="32"/>
        </w:rPr>
        <w:t>2</w:t>
      </w:r>
      <w:r w:rsidR="00533DA3" w:rsidRPr="001B1906">
        <w:rPr>
          <w:rFonts w:ascii="TH SarabunPSK" w:hAnsi="TH SarabunPSK" w:cs="TH SarabunPSK"/>
          <w:w w:val="98"/>
          <w:sz w:val="32"/>
          <w:szCs w:val="32"/>
          <w:cs/>
        </w:rPr>
        <w:t xml:space="preserve">   </w:t>
      </w:r>
      <w:r w:rsidR="008B7AD1" w:rsidRPr="001B1906">
        <w:rPr>
          <w:rFonts w:ascii="TH SarabunPSK" w:hAnsi="TH SarabunPSK" w:cs="TH SarabunPSK"/>
          <w:w w:val="98"/>
          <w:sz w:val="32"/>
          <w:szCs w:val="32"/>
          <w:cs/>
        </w:rPr>
        <w:t>แนวทางตามประกาศนี้มีรายละเอียดเกี่ยวกับการ</w:t>
      </w:r>
      <w:r w:rsidR="008B7AD1" w:rsidRPr="001B1906">
        <w:rPr>
          <w:rFonts w:ascii="TH SarabunPSK" w:hAnsi="TH SarabunPSK" w:cs="TH SarabunPSK" w:hint="cs"/>
          <w:w w:val="98"/>
          <w:sz w:val="32"/>
          <w:szCs w:val="32"/>
          <w:cs/>
        </w:rPr>
        <w:t>พิจารณา</w:t>
      </w:r>
      <w:r w:rsidR="008B7AD1" w:rsidRPr="001B1906">
        <w:rPr>
          <w:rFonts w:ascii="TH SarabunPSK" w:hAnsi="TH SarabunPSK" w:cs="TH SarabunPSK"/>
          <w:w w:val="98"/>
          <w:sz w:val="32"/>
          <w:szCs w:val="32"/>
          <w:cs/>
        </w:rPr>
        <w:t>คุณสมบัติด้านความรู้</w:t>
      </w:r>
      <w:r w:rsidR="001B1906" w:rsidRPr="001B1906">
        <w:rPr>
          <w:rFonts w:ascii="TH SarabunPSK" w:hAnsi="TH SarabunPSK" w:cs="TH SarabunPSK"/>
          <w:w w:val="98"/>
          <w:sz w:val="32"/>
          <w:szCs w:val="32"/>
        </w:rPr>
        <w:t xml:space="preserve">            </w:t>
      </w:r>
      <w:r w:rsidR="008B7AD1" w:rsidRPr="001B1906">
        <w:rPr>
          <w:rFonts w:ascii="TH SarabunPSK" w:hAnsi="TH SarabunPSK" w:cs="TH SarabunPSK"/>
          <w:spacing w:val="4"/>
          <w:w w:val="98"/>
          <w:sz w:val="32"/>
          <w:szCs w:val="32"/>
          <w:cs/>
        </w:rPr>
        <w:t>หรือประสบการณ์ของผู้ลงทุนรายใหญ่พิเศษและผู้ลงทุนรายใหญ่ตามที่กำหนดในภาคผนวกแนบท้าย</w:t>
      </w:r>
      <w:r w:rsidR="001B1906" w:rsidRPr="001B1906">
        <w:rPr>
          <w:rFonts w:ascii="TH SarabunPSK" w:hAnsi="TH SarabunPSK" w:cs="TH SarabunPSK"/>
          <w:spacing w:val="4"/>
          <w:w w:val="98"/>
          <w:sz w:val="32"/>
          <w:szCs w:val="32"/>
        </w:rPr>
        <w:t xml:space="preserve">                 </w:t>
      </w:r>
      <w:r w:rsidR="008B7AD1" w:rsidRPr="001B1906">
        <w:rPr>
          <w:rFonts w:ascii="TH SarabunPSK" w:hAnsi="TH SarabunPSK" w:cs="TH SarabunPSK"/>
          <w:w w:val="98"/>
          <w:sz w:val="32"/>
          <w:szCs w:val="32"/>
          <w:cs/>
        </w:rPr>
        <w:t>ประกาศนี้ ดังต่อไปนี้</w:t>
      </w:r>
      <w:r w:rsidR="008B7AD1" w:rsidRPr="001B1906">
        <w:rPr>
          <w:rFonts w:ascii="TH SarabunPSK" w:hAnsi="TH SarabunPSK" w:cs="TH SarabunPSK"/>
          <w:w w:val="98"/>
          <w:sz w:val="32"/>
          <w:szCs w:val="32"/>
        </w:rPr>
        <w:br/>
      </w:r>
      <w:r w:rsidR="008B7AD1" w:rsidRPr="001B1906">
        <w:rPr>
          <w:rFonts w:ascii="TH SarabunPSK" w:hAnsi="TH SarabunPSK" w:cs="TH SarabunPSK"/>
          <w:w w:val="98"/>
          <w:sz w:val="32"/>
          <w:szCs w:val="32"/>
        </w:rPr>
        <w:tab/>
      </w:r>
      <w:r w:rsidR="008B7AD1" w:rsidRPr="001B1906">
        <w:rPr>
          <w:rFonts w:ascii="TH SarabunPSK" w:hAnsi="TH SarabunPSK" w:cs="TH SarabunPSK"/>
          <w:w w:val="98"/>
          <w:sz w:val="32"/>
          <w:szCs w:val="32"/>
        </w:rPr>
        <w:tab/>
      </w:r>
      <w:r w:rsidR="008B7AD1" w:rsidRPr="001B1906">
        <w:rPr>
          <w:rFonts w:ascii="TH SarabunPSK" w:hAnsi="TH SarabunPSK" w:cs="TH SarabunPSK"/>
          <w:w w:val="98"/>
          <w:sz w:val="32"/>
          <w:szCs w:val="32"/>
          <w:cs/>
        </w:rPr>
        <w:t>(</w:t>
      </w:r>
      <w:r w:rsidR="008B7AD1" w:rsidRPr="001B1906">
        <w:rPr>
          <w:rFonts w:ascii="TH SarabunPSK" w:hAnsi="TH SarabunPSK" w:cs="TH SarabunPSK"/>
          <w:w w:val="98"/>
          <w:sz w:val="32"/>
          <w:szCs w:val="32"/>
        </w:rPr>
        <w:t>1</w:t>
      </w:r>
      <w:r w:rsidR="008B7AD1" w:rsidRPr="001B1906">
        <w:rPr>
          <w:rFonts w:ascii="TH SarabunPSK" w:hAnsi="TH SarabunPSK" w:cs="TH SarabunPSK"/>
          <w:w w:val="98"/>
          <w:sz w:val="32"/>
          <w:szCs w:val="32"/>
          <w:cs/>
        </w:rPr>
        <w:t xml:space="preserve">)  </w:t>
      </w:r>
      <w:r w:rsidR="008B7AD1" w:rsidRPr="001B1906">
        <w:rPr>
          <w:rFonts w:ascii="TH SarabunPSK" w:hAnsi="TH SarabunPSK" w:cs="TH SarabunPSK" w:hint="cs"/>
          <w:spacing w:val="-4"/>
          <w:w w:val="98"/>
          <w:sz w:val="32"/>
          <w:szCs w:val="32"/>
          <w:cs/>
        </w:rPr>
        <w:t>ลักษณะของสินทรัพย์เสี่ยง</w:t>
      </w:r>
      <w:r w:rsidR="004D6C80" w:rsidRPr="001B1906">
        <w:rPr>
          <w:rFonts w:ascii="TH SarabunPSK" w:hAnsi="TH SarabunPSK" w:cs="TH SarabunPSK"/>
          <w:spacing w:val="-4"/>
          <w:w w:val="98"/>
          <w:sz w:val="32"/>
          <w:szCs w:val="32"/>
        </w:rPr>
        <w:t xml:space="preserve"> </w:t>
      </w:r>
      <w:r w:rsidR="009C67EF" w:rsidRPr="001B1906">
        <w:rPr>
          <w:rFonts w:ascii="TH SarabunPSK" w:hAnsi="TH SarabunPSK" w:cs="TH SarabunPSK" w:hint="cs"/>
          <w:spacing w:val="-4"/>
          <w:w w:val="98"/>
          <w:sz w:val="32"/>
          <w:szCs w:val="32"/>
          <w:cs/>
        </w:rPr>
        <w:t>และ</w:t>
      </w:r>
      <w:r w:rsidR="00BA5E89" w:rsidRPr="001B1906">
        <w:rPr>
          <w:rFonts w:ascii="TH SarabunPSK" w:hAnsi="TH SarabunPSK" w:cs="TH SarabunPSK" w:hint="cs"/>
          <w:spacing w:val="-4"/>
          <w:w w:val="98"/>
          <w:sz w:val="32"/>
          <w:szCs w:val="32"/>
          <w:cs/>
        </w:rPr>
        <w:t>แนวทางการพิจารณา</w:t>
      </w:r>
      <w:r w:rsidR="009C67EF" w:rsidRPr="001B1906">
        <w:rPr>
          <w:rFonts w:ascii="TH SarabunPSK" w:hAnsi="TH SarabunPSK" w:cs="TH SarabunPSK"/>
          <w:spacing w:val="6"/>
          <w:w w:val="98"/>
          <w:sz w:val="32"/>
          <w:szCs w:val="32"/>
          <w:cs/>
        </w:rPr>
        <w:t>ประสบการณ์การลงทุน</w:t>
      </w:r>
      <w:r w:rsidR="008B7AD1" w:rsidRPr="001B1906">
        <w:rPr>
          <w:rFonts w:ascii="TH SarabunPSK" w:hAnsi="TH SarabunPSK" w:cs="TH SarabunPSK" w:hint="cs"/>
          <w:spacing w:val="-4"/>
          <w:w w:val="98"/>
          <w:sz w:val="32"/>
          <w:szCs w:val="32"/>
          <w:cs/>
        </w:rPr>
        <w:t xml:space="preserve"> </w:t>
      </w:r>
      <w:r w:rsidR="00BA5E89" w:rsidRPr="001B1906">
        <w:rPr>
          <w:rFonts w:ascii="TH SarabunPSK" w:hAnsi="TH SarabunPSK" w:cs="TH SarabunPSK"/>
          <w:spacing w:val="-4"/>
          <w:w w:val="98"/>
          <w:sz w:val="32"/>
          <w:szCs w:val="32"/>
          <w:cs/>
        </w:rPr>
        <w:br/>
      </w:r>
      <w:r w:rsidR="008B7AD1" w:rsidRPr="001B1906">
        <w:rPr>
          <w:rFonts w:ascii="TH SarabunPSK" w:hAnsi="TH SarabunPSK" w:cs="TH SarabunPSK" w:hint="cs"/>
          <w:spacing w:val="-4"/>
          <w:w w:val="98"/>
          <w:sz w:val="32"/>
          <w:szCs w:val="32"/>
          <w:cs/>
        </w:rPr>
        <w:t>เพื่อประโยชน์ในการพิจารณา</w:t>
      </w:r>
      <w:r w:rsidR="00A929D5" w:rsidRPr="001B1906">
        <w:rPr>
          <w:rFonts w:ascii="TH SarabunPSK" w:hAnsi="TH SarabunPSK" w:cs="TH SarabunPSK" w:hint="cs"/>
          <w:spacing w:val="-4"/>
          <w:w w:val="98"/>
          <w:sz w:val="32"/>
          <w:szCs w:val="32"/>
          <w:cs/>
        </w:rPr>
        <w:t>คุณสมบัติด้าน</w:t>
      </w:r>
      <w:r w:rsidR="008B7AD1" w:rsidRPr="001B1906">
        <w:rPr>
          <w:rFonts w:ascii="TH SarabunPSK" w:hAnsi="TH SarabunPSK" w:cs="TH SarabunPSK"/>
          <w:spacing w:val="-4"/>
          <w:w w:val="98"/>
          <w:sz w:val="32"/>
          <w:szCs w:val="32"/>
          <w:cs/>
        </w:rPr>
        <w:t>ประสบการณ์</w:t>
      </w:r>
      <w:r w:rsidR="008B7AD1" w:rsidRPr="001B1906">
        <w:rPr>
          <w:rFonts w:ascii="TH SarabunPSK" w:hAnsi="TH SarabunPSK" w:cs="TH SarabunPSK"/>
          <w:w w:val="98"/>
          <w:sz w:val="32"/>
          <w:szCs w:val="32"/>
          <w:cs/>
        </w:rPr>
        <w:t>การลงทุน</w:t>
      </w:r>
      <w:r w:rsidR="00957A50" w:rsidRPr="001B1906">
        <w:rPr>
          <w:rFonts w:ascii="TH SarabunPSK" w:hAnsi="TH SarabunPSK" w:cs="TH SarabunPSK"/>
          <w:w w:val="98"/>
          <w:sz w:val="32"/>
          <w:szCs w:val="32"/>
          <w:cs/>
        </w:rPr>
        <w:br/>
      </w:r>
      <w:r w:rsidR="008B7AD1" w:rsidRPr="001B1906">
        <w:rPr>
          <w:rFonts w:ascii="TH SarabunPSK" w:hAnsi="TH SarabunPSK" w:cs="TH SarabunPSK"/>
          <w:w w:val="98"/>
          <w:sz w:val="32"/>
          <w:szCs w:val="32"/>
        </w:rPr>
        <w:tab/>
      </w:r>
      <w:r w:rsidR="008B7AD1" w:rsidRPr="001B1906">
        <w:rPr>
          <w:rFonts w:ascii="TH SarabunPSK" w:hAnsi="TH SarabunPSK" w:cs="TH SarabunPSK"/>
          <w:w w:val="98"/>
          <w:sz w:val="32"/>
          <w:szCs w:val="32"/>
        </w:rPr>
        <w:tab/>
      </w:r>
      <w:r w:rsidR="008B7AD1" w:rsidRPr="001B1906">
        <w:rPr>
          <w:rFonts w:ascii="TH SarabunPSK" w:hAnsi="TH SarabunPSK" w:cs="TH SarabunPSK"/>
          <w:w w:val="98"/>
          <w:sz w:val="32"/>
          <w:szCs w:val="32"/>
          <w:cs/>
        </w:rPr>
        <w:t>(</w:t>
      </w:r>
      <w:r w:rsidR="00D2624D" w:rsidRPr="001B1906">
        <w:rPr>
          <w:rFonts w:ascii="TH SarabunPSK" w:hAnsi="TH SarabunPSK" w:cs="TH SarabunPSK"/>
          <w:w w:val="98"/>
          <w:sz w:val="32"/>
          <w:szCs w:val="32"/>
        </w:rPr>
        <w:t>2</w:t>
      </w:r>
      <w:r w:rsidR="008B7AD1" w:rsidRPr="001B1906">
        <w:rPr>
          <w:rFonts w:ascii="TH SarabunPSK" w:hAnsi="TH SarabunPSK" w:cs="TH SarabunPSK"/>
          <w:w w:val="98"/>
          <w:sz w:val="32"/>
          <w:szCs w:val="32"/>
          <w:cs/>
        </w:rPr>
        <w:t xml:space="preserve">)  </w:t>
      </w:r>
      <w:r w:rsidR="00C15603" w:rsidRPr="001B1906">
        <w:rPr>
          <w:rFonts w:ascii="TH SarabunPSK" w:hAnsi="TH SarabunPSK" w:cs="TH SarabunPSK" w:hint="cs"/>
          <w:spacing w:val="2"/>
          <w:w w:val="98"/>
          <w:sz w:val="32"/>
          <w:szCs w:val="32"/>
          <w:cs/>
        </w:rPr>
        <w:t>ลักษณะของ</w:t>
      </w:r>
      <w:r w:rsidR="008B7AD1" w:rsidRPr="001B1906">
        <w:rPr>
          <w:rFonts w:ascii="TH SarabunPSK" w:hAnsi="TH SarabunPSK" w:cs="TH SarabunPSK"/>
          <w:spacing w:val="2"/>
          <w:w w:val="98"/>
          <w:sz w:val="32"/>
          <w:szCs w:val="32"/>
          <w:cs/>
        </w:rPr>
        <w:t>งานด้านการบริหารการเงินและการลงทุน</w:t>
      </w:r>
      <w:r w:rsidR="00C15603" w:rsidRPr="001B1906">
        <w:rPr>
          <w:rFonts w:ascii="TH SarabunPSK" w:hAnsi="TH SarabunPSK" w:cs="TH SarabunPSK" w:hint="cs"/>
          <w:spacing w:val="2"/>
          <w:w w:val="98"/>
          <w:sz w:val="32"/>
          <w:szCs w:val="32"/>
          <w:cs/>
        </w:rPr>
        <w:t xml:space="preserve"> เพื่อประโยชน์ในการพิจารณา</w:t>
      </w:r>
      <w:r w:rsidR="001B1906" w:rsidRPr="001B1906">
        <w:rPr>
          <w:rFonts w:ascii="TH SarabunPSK" w:hAnsi="TH SarabunPSK" w:cs="TH SarabunPSK"/>
          <w:spacing w:val="-4"/>
          <w:w w:val="98"/>
          <w:sz w:val="32"/>
          <w:szCs w:val="32"/>
        </w:rPr>
        <w:t xml:space="preserve">       </w:t>
      </w:r>
      <w:r w:rsidR="00A929D5" w:rsidRPr="001B1906">
        <w:rPr>
          <w:rFonts w:ascii="TH SarabunPSK" w:hAnsi="TH SarabunPSK" w:cs="TH SarabunPSK" w:hint="cs"/>
          <w:w w:val="98"/>
          <w:sz w:val="32"/>
          <w:szCs w:val="32"/>
          <w:cs/>
        </w:rPr>
        <w:t>คุณสมบัติด้าน</w:t>
      </w:r>
      <w:r w:rsidR="00C15603" w:rsidRPr="001B1906">
        <w:rPr>
          <w:rFonts w:ascii="TH SarabunPSK" w:hAnsi="TH SarabunPSK" w:cs="TH SarabunPSK"/>
          <w:w w:val="98"/>
          <w:sz w:val="32"/>
          <w:szCs w:val="32"/>
          <w:cs/>
        </w:rPr>
        <w:t>ประสบการณ์การทำ</w:t>
      </w:r>
      <w:r w:rsidR="00C15603" w:rsidRPr="001B1906">
        <w:rPr>
          <w:rFonts w:ascii="TH SarabunPSK" w:hAnsi="TH SarabunPSK" w:cs="TH SarabunPSK" w:hint="cs"/>
          <w:w w:val="98"/>
          <w:sz w:val="32"/>
          <w:szCs w:val="32"/>
          <w:cs/>
        </w:rPr>
        <w:t>งาน</w:t>
      </w:r>
      <w:r w:rsidR="008B7AD1" w:rsidRPr="001B1906">
        <w:rPr>
          <w:rFonts w:ascii="TH SarabunPSK" w:hAnsi="TH SarabunPSK" w:cs="TH SarabunPSK"/>
          <w:w w:val="98"/>
          <w:sz w:val="32"/>
          <w:szCs w:val="32"/>
        </w:rPr>
        <w:br/>
      </w:r>
      <w:r w:rsidR="008B7AD1" w:rsidRPr="001B1906">
        <w:rPr>
          <w:rFonts w:ascii="TH SarabunPSK" w:hAnsi="TH SarabunPSK" w:cs="TH SarabunPSK"/>
          <w:w w:val="98"/>
          <w:sz w:val="32"/>
          <w:szCs w:val="32"/>
        </w:rPr>
        <w:tab/>
      </w:r>
      <w:r w:rsidR="008B7AD1" w:rsidRPr="001B1906">
        <w:rPr>
          <w:rFonts w:ascii="TH SarabunPSK" w:hAnsi="TH SarabunPSK" w:cs="TH SarabunPSK"/>
          <w:w w:val="98"/>
          <w:sz w:val="32"/>
          <w:szCs w:val="32"/>
        </w:rPr>
        <w:tab/>
      </w:r>
      <w:r w:rsidR="008B7AD1" w:rsidRPr="001B1906">
        <w:rPr>
          <w:rFonts w:ascii="TH SarabunPSK" w:hAnsi="TH SarabunPSK" w:cs="TH SarabunPSK"/>
          <w:w w:val="98"/>
          <w:sz w:val="32"/>
          <w:szCs w:val="32"/>
          <w:cs/>
        </w:rPr>
        <w:t>(</w:t>
      </w:r>
      <w:r w:rsidR="00D2624D" w:rsidRPr="001B1906">
        <w:rPr>
          <w:rFonts w:ascii="TH SarabunPSK" w:hAnsi="TH SarabunPSK" w:cs="TH SarabunPSK"/>
          <w:w w:val="98"/>
          <w:sz w:val="32"/>
          <w:szCs w:val="32"/>
        </w:rPr>
        <w:t>3</w:t>
      </w:r>
      <w:r w:rsidR="008B7AD1" w:rsidRPr="001B1906">
        <w:rPr>
          <w:rFonts w:ascii="TH SarabunPSK" w:hAnsi="TH SarabunPSK" w:cs="TH SarabunPSK"/>
          <w:w w:val="98"/>
          <w:sz w:val="32"/>
          <w:szCs w:val="32"/>
          <w:cs/>
        </w:rPr>
        <w:t xml:space="preserve">)  </w:t>
      </w:r>
      <w:r w:rsidR="00C15603" w:rsidRPr="001B1906">
        <w:rPr>
          <w:rFonts w:ascii="TH SarabunPSK" w:hAnsi="TH SarabunPSK" w:cs="TH SarabunPSK" w:hint="cs"/>
          <w:spacing w:val="-4"/>
          <w:w w:val="98"/>
          <w:sz w:val="32"/>
          <w:szCs w:val="32"/>
          <w:cs/>
        </w:rPr>
        <w:t>ปัจจัยใน</w:t>
      </w:r>
      <w:r w:rsidR="008B7AD1" w:rsidRPr="001B1906">
        <w:rPr>
          <w:rFonts w:ascii="TH SarabunPSK" w:hAnsi="TH SarabunPSK" w:cs="TH SarabunPSK" w:hint="cs"/>
          <w:spacing w:val="-4"/>
          <w:w w:val="98"/>
          <w:sz w:val="32"/>
          <w:szCs w:val="32"/>
          <w:cs/>
        </w:rPr>
        <w:t>การพิจารณา</w:t>
      </w:r>
      <w:r w:rsidR="00A929D5" w:rsidRPr="001B1906">
        <w:rPr>
          <w:rFonts w:ascii="TH SarabunPSK" w:hAnsi="TH SarabunPSK" w:cs="TH SarabunPSK" w:hint="cs"/>
          <w:spacing w:val="-4"/>
          <w:w w:val="98"/>
          <w:sz w:val="32"/>
          <w:szCs w:val="32"/>
          <w:cs/>
        </w:rPr>
        <w:t>คุณสมบัติด้าน</w:t>
      </w:r>
      <w:r w:rsidR="008B7AD1" w:rsidRPr="001B1906">
        <w:rPr>
          <w:rFonts w:ascii="TH SarabunPSK" w:hAnsi="TH SarabunPSK" w:cs="TH SarabunPSK"/>
          <w:spacing w:val="-4"/>
          <w:w w:val="98"/>
          <w:sz w:val="32"/>
          <w:szCs w:val="32"/>
          <w:cs/>
        </w:rPr>
        <w:t>ความรู้ความเข้าใจในหลักทรัพย์ที่ลงทุนอย่างเพียงพอ</w:t>
      </w:r>
    </w:p>
    <w:p w14:paraId="69DC6410" w14:textId="43439C5B" w:rsidR="00FA16D0" w:rsidRPr="001B1906" w:rsidRDefault="008450E0" w:rsidP="000F5A48">
      <w:pPr>
        <w:spacing w:before="240" w:after="0" w:line="240" w:lineRule="auto"/>
        <w:ind w:firstLine="1418"/>
        <w:rPr>
          <w:rFonts w:ascii="TH SarabunPSK" w:hAnsi="TH SarabunPSK" w:cs="TH SarabunPSK"/>
          <w:spacing w:val="-4"/>
          <w:w w:val="98"/>
          <w:sz w:val="32"/>
          <w:szCs w:val="32"/>
        </w:rPr>
      </w:pPr>
      <w:r w:rsidRPr="001B1906">
        <w:rPr>
          <w:rFonts w:ascii="TH SarabunPSK" w:hAnsi="TH SarabunPSK" w:cs="TH SarabunPSK"/>
          <w:spacing w:val="-2"/>
          <w:w w:val="98"/>
          <w:sz w:val="32"/>
          <w:szCs w:val="32"/>
          <w:cs/>
        </w:rPr>
        <w:lastRenderedPageBreak/>
        <w:t xml:space="preserve">ข้อ </w:t>
      </w:r>
      <w:r w:rsidR="00E24E2B" w:rsidRPr="001B1906">
        <w:rPr>
          <w:rFonts w:ascii="TH SarabunPSK" w:hAnsi="TH SarabunPSK" w:cs="TH SarabunPSK"/>
          <w:spacing w:val="-2"/>
          <w:w w:val="98"/>
          <w:sz w:val="32"/>
          <w:szCs w:val="32"/>
        </w:rPr>
        <w:t>3</w:t>
      </w:r>
      <w:r w:rsidRPr="001B1906">
        <w:rPr>
          <w:rFonts w:ascii="TH SarabunPSK" w:hAnsi="TH SarabunPSK" w:cs="TH SarabunPSK"/>
          <w:spacing w:val="-2"/>
          <w:w w:val="98"/>
          <w:sz w:val="32"/>
          <w:szCs w:val="32"/>
          <w:cs/>
        </w:rPr>
        <w:t xml:space="preserve">   </w:t>
      </w:r>
      <w:r w:rsidR="00980C00" w:rsidRPr="001B1906">
        <w:rPr>
          <w:rFonts w:ascii="TH SarabunPSK" w:hAnsi="TH SarabunPSK" w:cs="TH SarabunPSK"/>
          <w:spacing w:val="-2"/>
          <w:w w:val="98"/>
          <w:sz w:val="32"/>
          <w:szCs w:val="32"/>
          <w:cs/>
        </w:rPr>
        <w:t>ในกรณีที่</w:t>
      </w:r>
      <w:r w:rsidR="00E24E2B" w:rsidRPr="001B1906">
        <w:rPr>
          <w:rFonts w:ascii="TH SarabunPSK" w:hAnsi="TH SarabunPSK" w:cs="TH SarabunPSK"/>
          <w:spacing w:val="-2"/>
          <w:w w:val="98"/>
          <w:sz w:val="32"/>
          <w:szCs w:val="32"/>
          <w:cs/>
        </w:rPr>
        <w:t>ผู้ลงทุนรายใดมี</w:t>
      </w:r>
      <w:r w:rsidRPr="001B1906">
        <w:rPr>
          <w:rFonts w:ascii="TH SarabunPSK" w:hAnsi="TH SarabunPSK" w:cs="TH SarabunPSK"/>
          <w:spacing w:val="-2"/>
          <w:w w:val="98"/>
          <w:sz w:val="32"/>
          <w:szCs w:val="32"/>
          <w:cs/>
        </w:rPr>
        <w:t>คุณสมบัติด้านความรู้หรือประสบการณ์</w:t>
      </w:r>
      <w:r w:rsidR="00980C00" w:rsidRPr="001B1906">
        <w:rPr>
          <w:rFonts w:ascii="TH SarabunPSK" w:hAnsi="TH SarabunPSK" w:cs="TH SarabunPSK"/>
          <w:spacing w:val="-2"/>
          <w:w w:val="98"/>
          <w:sz w:val="32"/>
          <w:szCs w:val="32"/>
          <w:cs/>
        </w:rPr>
        <w:t>ตามแนวทาง</w:t>
      </w:r>
      <w:r w:rsidR="00B1304C" w:rsidRPr="001B1906">
        <w:rPr>
          <w:rFonts w:ascii="TH SarabunPSK" w:hAnsi="TH SarabunPSK" w:cs="TH SarabunPSK"/>
          <w:spacing w:val="-4"/>
          <w:w w:val="98"/>
          <w:sz w:val="32"/>
          <w:szCs w:val="32"/>
        </w:rPr>
        <w:br/>
      </w:r>
      <w:r w:rsidR="00980C00" w:rsidRPr="001B1906">
        <w:rPr>
          <w:rFonts w:ascii="TH SarabunPSK" w:hAnsi="TH SarabunPSK" w:cs="TH SarabunPSK"/>
          <w:spacing w:val="-4"/>
          <w:w w:val="98"/>
          <w:sz w:val="32"/>
          <w:szCs w:val="32"/>
          <w:cs/>
        </w:rPr>
        <w:t>การพิจารณานี้ สำนักงานจะพิจารณาว่าผู้ลงทุน</w:t>
      </w:r>
      <w:r w:rsidR="00E24E2B" w:rsidRPr="001B1906">
        <w:rPr>
          <w:rFonts w:ascii="TH SarabunPSK" w:hAnsi="TH SarabunPSK" w:cs="TH SarabunPSK" w:hint="cs"/>
          <w:spacing w:val="-4"/>
          <w:w w:val="98"/>
          <w:sz w:val="32"/>
          <w:szCs w:val="32"/>
          <w:cs/>
        </w:rPr>
        <w:t>รายนั้น</w:t>
      </w:r>
      <w:r w:rsidR="00980C00" w:rsidRPr="001B1906">
        <w:rPr>
          <w:rFonts w:ascii="TH SarabunPSK" w:hAnsi="TH SarabunPSK" w:cs="TH SarabunPSK"/>
          <w:spacing w:val="-4"/>
          <w:w w:val="98"/>
          <w:sz w:val="32"/>
          <w:szCs w:val="32"/>
          <w:cs/>
        </w:rPr>
        <w:t>มี</w:t>
      </w:r>
      <w:r w:rsidR="00CC0998" w:rsidRPr="001B1906">
        <w:rPr>
          <w:rFonts w:ascii="TH SarabunPSK" w:hAnsi="TH SarabunPSK" w:cs="TH SarabunPSK"/>
          <w:spacing w:val="-4"/>
          <w:w w:val="98"/>
          <w:sz w:val="32"/>
          <w:szCs w:val="32"/>
          <w:cs/>
        </w:rPr>
        <w:t>คุณสมบัติ</w:t>
      </w:r>
      <w:r w:rsidR="00CC0998" w:rsidRPr="001B1906">
        <w:rPr>
          <w:rFonts w:ascii="TH SarabunPSK" w:hAnsi="TH SarabunPSK" w:cs="TH SarabunPSK"/>
          <w:w w:val="98"/>
          <w:sz w:val="32"/>
          <w:szCs w:val="32"/>
          <w:cs/>
        </w:rPr>
        <w:t>ด้าน</w:t>
      </w:r>
      <w:r w:rsidR="00980C00" w:rsidRPr="001B1906">
        <w:rPr>
          <w:rFonts w:ascii="TH SarabunPSK" w:hAnsi="TH SarabunPSK" w:cs="TH SarabunPSK"/>
          <w:w w:val="98"/>
          <w:sz w:val="32"/>
          <w:szCs w:val="32"/>
          <w:cs/>
        </w:rPr>
        <w:t>ความรู้หรือประสบการณ์</w:t>
      </w:r>
      <w:r w:rsidR="00E24E2B" w:rsidRPr="001B1906">
        <w:rPr>
          <w:rFonts w:ascii="TH SarabunPSK" w:hAnsi="TH SarabunPSK" w:cs="TH SarabunPSK" w:hint="cs"/>
          <w:w w:val="98"/>
          <w:sz w:val="32"/>
          <w:szCs w:val="32"/>
          <w:cs/>
        </w:rPr>
        <w:t>ตามที่</w:t>
      </w:r>
      <w:r w:rsidR="00E24E2B" w:rsidRPr="001B1906">
        <w:rPr>
          <w:rFonts w:ascii="TH SarabunPSK" w:hAnsi="TH SarabunPSK" w:cs="TH SarabunPSK" w:hint="cs"/>
          <w:spacing w:val="6"/>
          <w:w w:val="98"/>
          <w:sz w:val="32"/>
          <w:szCs w:val="32"/>
          <w:cs/>
        </w:rPr>
        <w:t>กำหนดไว้สำหรับผู้ลงทุนรายใหญ่พิเศษหรือผู้ลงทุนรายใหญ่</w:t>
      </w:r>
      <w:r w:rsidR="00980C00" w:rsidRPr="001B1906">
        <w:rPr>
          <w:rFonts w:ascii="TH SarabunPSK" w:hAnsi="TH SarabunPSK" w:cs="TH SarabunPSK"/>
          <w:spacing w:val="6"/>
          <w:w w:val="98"/>
          <w:sz w:val="32"/>
          <w:szCs w:val="32"/>
          <w:cs/>
        </w:rPr>
        <w:t xml:space="preserve">ตามข้อ </w:t>
      </w:r>
      <w:r w:rsidR="00980C00" w:rsidRPr="001B1906">
        <w:rPr>
          <w:rFonts w:ascii="TH SarabunPSK" w:hAnsi="TH SarabunPSK" w:cs="TH SarabunPSK"/>
          <w:spacing w:val="6"/>
          <w:w w:val="98"/>
          <w:sz w:val="32"/>
          <w:szCs w:val="32"/>
        </w:rPr>
        <w:t xml:space="preserve">6 </w:t>
      </w:r>
      <w:r w:rsidR="00030C52" w:rsidRPr="001B1906">
        <w:rPr>
          <w:rFonts w:ascii="TH SarabunPSK" w:hAnsi="TH SarabunPSK" w:cs="TH SarabunPSK"/>
          <w:spacing w:val="6"/>
          <w:w w:val="98"/>
          <w:sz w:val="32"/>
          <w:szCs w:val="32"/>
          <w:cs/>
        </w:rPr>
        <w:t>หรือ</w:t>
      </w:r>
      <w:r w:rsidR="00980C00" w:rsidRPr="001B1906">
        <w:rPr>
          <w:rFonts w:ascii="TH SarabunPSK" w:hAnsi="TH SarabunPSK" w:cs="TH SarabunPSK"/>
          <w:spacing w:val="6"/>
          <w:w w:val="98"/>
          <w:sz w:val="32"/>
          <w:szCs w:val="32"/>
          <w:cs/>
        </w:rPr>
        <w:t xml:space="preserve">ข้อ </w:t>
      </w:r>
      <w:r w:rsidR="00980C00" w:rsidRPr="001B1906">
        <w:rPr>
          <w:rFonts w:ascii="TH SarabunPSK" w:hAnsi="TH SarabunPSK" w:cs="TH SarabunPSK"/>
          <w:spacing w:val="6"/>
          <w:w w:val="98"/>
          <w:sz w:val="32"/>
          <w:szCs w:val="32"/>
        </w:rPr>
        <w:t xml:space="preserve">7 </w:t>
      </w:r>
      <w:r w:rsidR="00980C00" w:rsidRPr="001B1906">
        <w:rPr>
          <w:rFonts w:ascii="TH SarabunPSK" w:hAnsi="TH SarabunPSK" w:cs="TH SarabunPSK"/>
          <w:spacing w:val="6"/>
          <w:w w:val="98"/>
          <w:sz w:val="32"/>
          <w:szCs w:val="32"/>
          <w:cs/>
        </w:rPr>
        <w:t xml:space="preserve">แห่งประกาศ </w:t>
      </w:r>
      <w:r w:rsidR="004B6BF5" w:rsidRPr="001B1906">
        <w:rPr>
          <w:rFonts w:ascii="TH SarabunPSK" w:hAnsi="TH SarabunPSK" w:cs="TH SarabunPSK"/>
          <w:spacing w:val="6"/>
          <w:w w:val="98"/>
          <w:sz w:val="32"/>
          <w:szCs w:val="32"/>
        </w:rPr>
        <w:br/>
      </w:r>
      <w:r w:rsidR="00980C00" w:rsidRPr="001B1906">
        <w:rPr>
          <w:rFonts w:ascii="TH SarabunPSK" w:hAnsi="TH SarabunPSK" w:cs="TH SarabunPSK"/>
          <w:spacing w:val="4"/>
          <w:w w:val="98"/>
          <w:sz w:val="32"/>
          <w:szCs w:val="32"/>
          <w:cs/>
        </w:rPr>
        <w:t xml:space="preserve">ที่ กจ. </w:t>
      </w:r>
      <w:r w:rsidR="00980C00" w:rsidRPr="001B1906">
        <w:rPr>
          <w:rFonts w:ascii="TH SarabunPSK" w:hAnsi="TH SarabunPSK" w:cs="TH SarabunPSK"/>
          <w:spacing w:val="4"/>
          <w:w w:val="98"/>
          <w:sz w:val="32"/>
          <w:szCs w:val="32"/>
        </w:rPr>
        <w:t>39</w:t>
      </w:r>
      <w:r w:rsidR="00980C00" w:rsidRPr="001B1906">
        <w:rPr>
          <w:rFonts w:ascii="TH SarabunPSK" w:hAnsi="TH SarabunPSK" w:cs="TH SarabunPSK"/>
          <w:spacing w:val="4"/>
          <w:w w:val="98"/>
          <w:sz w:val="32"/>
          <w:szCs w:val="32"/>
          <w:cs/>
        </w:rPr>
        <w:t>/25</w:t>
      </w:r>
      <w:r w:rsidR="00980C00" w:rsidRPr="001B1906">
        <w:rPr>
          <w:rFonts w:ascii="TH SarabunPSK" w:hAnsi="TH SarabunPSK" w:cs="TH SarabunPSK"/>
          <w:spacing w:val="4"/>
          <w:w w:val="98"/>
          <w:sz w:val="32"/>
          <w:szCs w:val="32"/>
        </w:rPr>
        <w:t>64</w:t>
      </w:r>
      <w:r w:rsidR="00980C00" w:rsidRPr="001B1906">
        <w:rPr>
          <w:rFonts w:ascii="TH SarabunPSK" w:hAnsi="TH SarabunPSK" w:cs="TH SarabunPSK"/>
          <w:spacing w:val="4"/>
          <w:w w:val="98"/>
          <w:sz w:val="32"/>
          <w:szCs w:val="32"/>
          <w:cs/>
        </w:rPr>
        <w:t xml:space="preserve">  </w:t>
      </w:r>
      <w:r w:rsidR="00CC0998" w:rsidRPr="001B1906">
        <w:rPr>
          <w:rFonts w:ascii="TH SarabunPSK" w:hAnsi="TH SarabunPSK" w:cs="TH SarabunPSK"/>
          <w:spacing w:val="4"/>
          <w:w w:val="98"/>
          <w:sz w:val="32"/>
          <w:szCs w:val="32"/>
          <w:cs/>
        </w:rPr>
        <w:t>แล้วแต่กรณี</w:t>
      </w:r>
      <w:r w:rsidR="00E24E2B" w:rsidRPr="001B1906">
        <w:rPr>
          <w:rFonts w:ascii="TH SarabunPSK" w:hAnsi="TH SarabunPSK" w:cs="TH SarabunPSK" w:hint="cs"/>
          <w:spacing w:val="4"/>
          <w:w w:val="98"/>
          <w:sz w:val="32"/>
          <w:szCs w:val="32"/>
          <w:cs/>
        </w:rPr>
        <w:t xml:space="preserve">  ทั้งนี้ หากบุคคลที่อยู่ภายใต้บังคับของประกาศตามข้อ </w:t>
      </w:r>
      <w:r w:rsidR="00E24E2B" w:rsidRPr="001B1906">
        <w:rPr>
          <w:rFonts w:ascii="TH SarabunPSK" w:hAnsi="TH SarabunPSK" w:cs="TH SarabunPSK"/>
          <w:spacing w:val="4"/>
          <w:w w:val="98"/>
          <w:sz w:val="32"/>
          <w:szCs w:val="32"/>
        </w:rPr>
        <w:t xml:space="preserve">1 </w:t>
      </w:r>
      <w:r w:rsidR="00980C00" w:rsidRPr="001B1906">
        <w:rPr>
          <w:rFonts w:ascii="TH SarabunPSK" w:hAnsi="TH SarabunPSK" w:cs="TH SarabunPSK"/>
          <w:spacing w:val="4"/>
          <w:w w:val="98"/>
          <w:sz w:val="32"/>
          <w:szCs w:val="32"/>
          <w:cs/>
        </w:rPr>
        <w:t>พิจารณา</w:t>
      </w:r>
      <w:r w:rsidR="00CC0998" w:rsidRPr="001B1906">
        <w:rPr>
          <w:rFonts w:ascii="TH SarabunPSK" w:hAnsi="TH SarabunPSK" w:cs="TH SarabunPSK"/>
          <w:spacing w:val="2"/>
          <w:w w:val="98"/>
          <w:sz w:val="32"/>
          <w:szCs w:val="32"/>
          <w:cs/>
        </w:rPr>
        <w:t>คุณสมบัติ</w:t>
      </w:r>
      <w:r w:rsidR="00AE3DFB" w:rsidRPr="001B1906">
        <w:rPr>
          <w:rFonts w:ascii="TH SarabunPSK" w:hAnsi="TH SarabunPSK" w:cs="TH SarabunPSK"/>
          <w:spacing w:val="2"/>
          <w:w w:val="98"/>
          <w:sz w:val="32"/>
          <w:szCs w:val="32"/>
          <w:cs/>
        </w:rPr>
        <w:t>ของผู้ลงทุน</w:t>
      </w:r>
      <w:r w:rsidR="00980C00" w:rsidRPr="001B1906">
        <w:rPr>
          <w:rFonts w:ascii="TH SarabunPSK" w:hAnsi="TH SarabunPSK" w:cs="TH SarabunPSK"/>
          <w:spacing w:val="2"/>
          <w:w w:val="98"/>
          <w:sz w:val="32"/>
          <w:szCs w:val="32"/>
          <w:cs/>
        </w:rPr>
        <w:t>แตกต่างจากแนวทาง</w:t>
      </w:r>
      <w:r w:rsidR="00980C00" w:rsidRPr="001B1906">
        <w:rPr>
          <w:rFonts w:ascii="TH SarabunPSK" w:hAnsi="TH SarabunPSK" w:cs="TH SarabunPSK"/>
          <w:spacing w:val="-2"/>
          <w:w w:val="98"/>
          <w:sz w:val="32"/>
          <w:szCs w:val="32"/>
          <w:cs/>
        </w:rPr>
        <w:t>การพิจารณา</w:t>
      </w:r>
      <w:r w:rsidR="00980C00" w:rsidRPr="001B1906">
        <w:rPr>
          <w:rFonts w:ascii="TH SarabunPSK" w:hAnsi="TH SarabunPSK" w:cs="TH SarabunPSK"/>
          <w:w w:val="98"/>
          <w:sz w:val="32"/>
          <w:szCs w:val="32"/>
          <w:cs/>
        </w:rPr>
        <w:t xml:space="preserve">นี้ </w:t>
      </w:r>
      <w:r w:rsidR="00E24E2B" w:rsidRPr="001B1906">
        <w:rPr>
          <w:rFonts w:ascii="TH SarabunPSK" w:hAnsi="TH SarabunPSK" w:cs="TH SarabunPSK" w:hint="cs"/>
          <w:w w:val="98"/>
          <w:sz w:val="32"/>
          <w:szCs w:val="32"/>
          <w:cs/>
        </w:rPr>
        <w:t>บุคคลดังกล่าว</w:t>
      </w:r>
      <w:r w:rsidR="00980C00" w:rsidRPr="001B1906">
        <w:rPr>
          <w:rFonts w:ascii="TH SarabunPSK" w:hAnsi="TH SarabunPSK" w:cs="TH SarabunPSK"/>
          <w:w w:val="98"/>
          <w:sz w:val="32"/>
          <w:szCs w:val="32"/>
          <w:cs/>
        </w:rPr>
        <w:t>มีภาระที่จะต้องพิสูจน์ให้เห็น</w:t>
      </w:r>
      <w:r w:rsidR="004F77ED" w:rsidRPr="001B1906">
        <w:rPr>
          <w:rFonts w:ascii="TH SarabunPSK" w:hAnsi="TH SarabunPSK" w:cs="TH SarabunPSK"/>
          <w:w w:val="98"/>
          <w:sz w:val="32"/>
          <w:szCs w:val="32"/>
          <w:cs/>
        </w:rPr>
        <w:br/>
      </w:r>
      <w:r w:rsidR="00980C00" w:rsidRPr="001B1906">
        <w:rPr>
          <w:rFonts w:ascii="TH SarabunPSK" w:hAnsi="TH SarabunPSK" w:cs="TH SarabunPSK"/>
          <w:spacing w:val="-4"/>
          <w:w w:val="98"/>
          <w:sz w:val="32"/>
          <w:szCs w:val="32"/>
          <w:cs/>
        </w:rPr>
        <w:t>ได้ว่าการพิจารณา</w:t>
      </w:r>
      <w:r w:rsidR="00AE3DFB" w:rsidRPr="001B1906">
        <w:rPr>
          <w:rFonts w:ascii="TH SarabunPSK" w:hAnsi="TH SarabunPSK" w:cs="TH SarabunPSK"/>
          <w:spacing w:val="-4"/>
          <w:w w:val="98"/>
          <w:sz w:val="32"/>
          <w:szCs w:val="32"/>
          <w:cs/>
        </w:rPr>
        <w:t>นั้น</w:t>
      </w:r>
      <w:r w:rsidR="00980C00" w:rsidRPr="001B1906">
        <w:rPr>
          <w:rFonts w:ascii="TH SarabunPSK" w:hAnsi="TH SarabunPSK" w:cs="TH SarabunPSK"/>
          <w:spacing w:val="-4"/>
          <w:w w:val="98"/>
          <w:sz w:val="32"/>
          <w:szCs w:val="32"/>
          <w:cs/>
        </w:rPr>
        <w:t>ยังคง</w:t>
      </w:r>
      <w:r w:rsidR="00E24E2B" w:rsidRPr="001B1906">
        <w:rPr>
          <w:rFonts w:ascii="TH SarabunPSK" w:hAnsi="TH SarabunPSK" w:cs="TH SarabunPSK" w:hint="cs"/>
          <w:spacing w:val="-4"/>
          <w:w w:val="98"/>
          <w:sz w:val="32"/>
          <w:szCs w:val="32"/>
          <w:cs/>
        </w:rPr>
        <w:t>อยู่ภายใต้</w:t>
      </w:r>
      <w:r w:rsidR="00980C00" w:rsidRPr="001B1906">
        <w:rPr>
          <w:rFonts w:ascii="TH SarabunPSK" w:hAnsi="TH SarabunPSK" w:cs="TH SarabunPSK"/>
          <w:spacing w:val="-4"/>
          <w:w w:val="98"/>
          <w:sz w:val="32"/>
          <w:szCs w:val="32"/>
          <w:cs/>
        </w:rPr>
        <w:t>หลักการและข้อกำหนด</w:t>
      </w:r>
      <w:r w:rsidR="00E24E2B" w:rsidRPr="001B1906">
        <w:rPr>
          <w:rFonts w:ascii="TH SarabunPSK" w:hAnsi="TH SarabunPSK" w:cs="TH SarabunPSK" w:hint="cs"/>
          <w:spacing w:val="-4"/>
          <w:w w:val="98"/>
          <w:sz w:val="32"/>
          <w:szCs w:val="32"/>
          <w:cs/>
        </w:rPr>
        <w:t>ที่เกี่ยวข้องตาม</w:t>
      </w:r>
      <w:r w:rsidR="00773B2C" w:rsidRPr="001B1906">
        <w:rPr>
          <w:rFonts w:ascii="TH SarabunPSK" w:hAnsi="TH SarabunPSK" w:cs="TH SarabunPSK"/>
          <w:spacing w:val="-4"/>
          <w:w w:val="98"/>
          <w:sz w:val="32"/>
          <w:szCs w:val="32"/>
          <w:cs/>
        </w:rPr>
        <w:t xml:space="preserve">ประกาศ ที่ กจ. 39/2564  </w:t>
      </w:r>
    </w:p>
    <w:p w14:paraId="500E85D1" w14:textId="0808DEC1" w:rsidR="00AB46F9" w:rsidRPr="001B1906" w:rsidRDefault="00AB46F9" w:rsidP="00AB46F9">
      <w:pPr>
        <w:tabs>
          <w:tab w:val="left" w:pos="0"/>
        </w:tabs>
        <w:spacing w:before="240" w:after="0" w:line="240" w:lineRule="auto"/>
        <w:ind w:right="-29"/>
        <w:rPr>
          <w:rFonts w:ascii="TH SarabunPSK" w:hAnsi="TH SarabunPSK" w:cs="TH SarabunPSK"/>
          <w:w w:val="98"/>
          <w:sz w:val="32"/>
          <w:szCs w:val="32"/>
        </w:rPr>
      </w:pPr>
      <w:r w:rsidRPr="001B1906">
        <w:rPr>
          <w:rFonts w:ascii="TH SarabunPSK" w:hAnsi="TH SarabunPSK" w:cs="TH SarabunPSK"/>
          <w:w w:val="98"/>
          <w:sz w:val="32"/>
          <w:szCs w:val="32"/>
          <w:cs/>
        </w:rPr>
        <w:tab/>
      </w:r>
      <w:r w:rsidRPr="001B1906">
        <w:rPr>
          <w:rFonts w:ascii="TH SarabunPSK" w:hAnsi="TH SarabunPSK" w:cs="TH SarabunPSK"/>
          <w:w w:val="98"/>
          <w:sz w:val="32"/>
          <w:szCs w:val="32"/>
          <w:cs/>
        </w:rPr>
        <w:tab/>
        <w:t xml:space="preserve">ข้อ </w:t>
      </w:r>
      <w:r w:rsidR="00E24E2B" w:rsidRPr="001B1906">
        <w:rPr>
          <w:rFonts w:ascii="TH SarabunPSK" w:hAnsi="TH SarabunPSK" w:cs="TH SarabunPSK"/>
          <w:w w:val="98"/>
          <w:sz w:val="32"/>
          <w:szCs w:val="32"/>
        </w:rPr>
        <w:t>4</w:t>
      </w:r>
      <w:r w:rsidR="00E24E2B" w:rsidRPr="001B1906">
        <w:rPr>
          <w:rFonts w:ascii="TH SarabunPSK" w:hAnsi="TH SarabunPSK" w:cs="TH SarabunPSK"/>
          <w:w w:val="98"/>
          <w:sz w:val="32"/>
          <w:szCs w:val="32"/>
          <w:cs/>
        </w:rPr>
        <w:t xml:space="preserve">   </w:t>
      </w:r>
      <w:r w:rsidRPr="001B1906">
        <w:rPr>
          <w:rFonts w:ascii="TH SarabunPSK" w:hAnsi="TH SarabunPSK" w:cs="TH SarabunPSK"/>
          <w:w w:val="98"/>
          <w:sz w:val="32"/>
          <w:szCs w:val="32"/>
          <w:cs/>
        </w:rPr>
        <w:t xml:space="preserve">ประกาศนี้ให้ใช้บังคับตั้งแต่วันที่ 1 </w:t>
      </w:r>
      <w:r w:rsidRPr="001B1906">
        <w:rPr>
          <w:rFonts w:ascii="TH SarabunPSK" w:hAnsi="TH SarabunPSK" w:cs="TH SarabunPSK" w:hint="cs"/>
          <w:w w:val="98"/>
          <w:sz w:val="32"/>
          <w:szCs w:val="32"/>
          <w:cs/>
        </w:rPr>
        <w:t>ตุลาคม</w:t>
      </w:r>
      <w:r w:rsidRPr="001B1906">
        <w:rPr>
          <w:rFonts w:ascii="TH SarabunPSK" w:hAnsi="TH SarabunPSK" w:cs="TH SarabunPSK"/>
          <w:w w:val="98"/>
          <w:sz w:val="32"/>
          <w:szCs w:val="32"/>
          <w:cs/>
        </w:rPr>
        <w:t xml:space="preserve"> พ.ศ. 2565</w:t>
      </w:r>
      <w:r w:rsidRPr="001B1906">
        <w:rPr>
          <w:rFonts w:ascii="TH SarabunPSK" w:hAnsi="TH SarabunPSK" w:cs="TH SarabunPSK"/>
          <w:w w:val="98"/>
          <w:sz w:val="32"/>
          <w:szCs w:val="32"/>
        </w:rPr>
        <w:t xml:space="preserve"> </w:t>
      </w:r>
      <w:r w:rsidRPr="001B1906">
        <w:rPr>
          <w:rFonts w:ascii="TH SarabunPSK" w:hAnsi="TH SarabunPSK" w:cs="TH SarabunPSK"/>
          <w:w w:val="98"/>
          <w:sz w:val="32"/>
          <w:szCs w:val="32"/>
          <w:cs/>
        </w:rPr>
        <w:t xml:space="preserve"> เป็นต้นไป</w:t>
      </w:r>
    </w:p>
    <w:p w14:paraId="46F79AD8" w14:textId="2C263A3D" w:rsidR="00FA16D0" w:rsidRPr="001B1906" w:rsidRDefault="00FA16D0" w:rsidP="00B83D34">
      <w:pPr>
        <w:tabs>
          <w:tab w:val="left" w:pos="0"/>
        </w:tabs>
        <w:spacing w:before="240" w:after="0" w:line="240" w:lineRule="auto"/>
        <w:ind w:right="-29"/>
        <w:rPr>
          <w:rFonts w:ascii="TH SarabunPSK" w:hAnsi="TH SarabunPSK" w:cs="TH SarabunPSK" w:hint="cs"/>
          <w:w w:val="98"/>
          <w:sz w:val="32"/>
          <w:szCs w:val="32"/>
          <w:cs/>
        </w:rPr>
      </w:pPr>
      <w:r w:rsidRPr="001B1906">
        <w:rPr>
          <w:rFonts w:ascii="TH SarabunPSK" w:eastAsia="Times New Roman" w:hAnsi="TH SarabunPSK" w:cs="TH SarabunPSK"/>
          <w:w w:val="98"/>
          <w:sz w:val="32"/>
          <w:szCs w:val="32"/>
          <w:cs/>
        </w:rPr>
        <w:tab/>
      </w:r>
      <w:r w:rsidRPr="001B1906">
        <w:rPr>
          <w:rFonts w:ascii="TH SarabunPSK" w:eastAsia="Times New Roman" w:hAnsi="TH SarabunPSK" w:cs="TH SarabunPSK"/>
          <w:w w:val="98"/>
          <w:sz w:val="32"/>
          <w:szCs w:val="32"/>
          <w:cs/>
        </w:rPr>
        <w:tab/>
      </w:r>
      <w:r w:rsidRPr="001B1906">
        <w:rPr>
          <w:rFonts w:ascii="TH SarabunPSK" w:eastAsia="Times New Roman" w:hAnsi="TH SarabunPSK" w:cs="TH SarabunPSK"/>
          <w:w w:val="98"/>
          <w:sz w:val="32"/>
          <w:szCs w:val="32"/>
          <w:cs/>
        </w:rPr>
        <w:tab/>
        <w:t xml:space="preserve">   ประกาศ  ณ  วันที่ </w:t>
      </w:r>
      <w:r w:rsidR="004F0F68">
        <w:rPr>
          <w:rFonts w:ascii="TH SarabunPSK" w:eastAsia="Times New Roman" w:hAnsi="TH SarabunPSK" w:cs="TH SarabunPSK"/>
          <w:w w:val="98"/>
          <w:sz w:val="32"/>
          <w:szCs w:val="32"/>
        </w:rPr>
        <w:t xml:space="preserve">30 </w:t>
      </w:r>
      <w:r w:rsidR="004F0F68">
        <w:rPr>
          <w:rFonts w:ascii="TH SarabunPSK" w:eastAsia="Times New Roman" w:hAnsi="TH SarabunPSK" w:cs="TH SarabunPSK" w:hint="cs"/>
          <w:w w:val="98"/>
          <w:sz w:val="32"/>
          <w:szCs w:val="32"/>
          <w:cs/>
        </w:rPr>
        <w:t xml:space="preserve">มิถุนายน พ.ศ. 2565 </w:t>
      </w:r>
    </w:p>
    <w:p w14:paraId="23FC32ED" w14:textId="77777777" w:rsidR="00FA16D0" w:rsidRPr="001B1906" w:rsidRDefault="00FA16D0" w:rsidP="00B13B0D">
      <w:pPr>
        <w:tabs>
          <w:tab w:val="left" w:pos="0"/>
        </w:tabs>
        <w:spacing w:after="0" w:line="240" w:lineRule="auto"/>
        <w:ind w:right="-29"/>
        <w:rPr>
          <w:rFonts w:ascii="TH SarabunPSK" w:hAnsi="TH SarabunPSK" w:cs="TH SarabunPSK"/>
          <w:w w:val="98"/>
          <w:sz w:val="32"/>
          <w:szCs w:val="32"/>
        </w:rPr>
      </w:pPr>
    </w:p>
    <w:p w14:paraId="1D3A7B80" w14:textId="77777777" w:rsidR="00FA16D0" w:rsidRPr="001B1906" w:rsidRDefault="00FA16D0" w:rsidP="00B13B0D">
      <w:pPr>
        <w:tabs>
          <w:tab w:val="left" w:pos="0"/>
        </w:tabs>
        <w:spacing w:after="0" w:line="240" w:lineRule="auto"/>
        <w:ind w:right="-29"/>
        <w:rPr>
          <w:rFonts w:ascii="TH SarabunPSK" w:hAnsi="TH SarabunPSK" w:cs="TH SarabunPSK"/>
          <w:w w:val="98"/>
          <w:sz w:val="32"/>
          <w:szCs w:val="32"/>
        </w:rPr>
      </w:pPr>
    </w:p>
    <w:p w14:paraId="67A0A953" w14:textId="77777777" w:rsidR="00FA16D0" w:rsidRPr="001B1906" w:rsidRDefault="00FA16D0" w:rsidP="00B13B0D">
      <w:pPr>
        <w:tabs>
          <w:tab w:val="left" w:pos="0"/>
        </w:tabs>
        <w:spacing w:after="0" w:line="240" w:lineRule="auto"/>
        <w:ind w:right="-29"/>
        <w:rPr>
          <w:rFonts w:ascii="TH SarabunPSK" w:hAnsi="TH SarabunPSK" w:cs="TH SarabunPSK"/>
          <w:w w:val="98"/>
          <w:sz w:val="32"/>
          <w:szCs w:val="32"/>
        </w:rPr>
      </w:pPr>
    </w:p>
    <w:p w14:paraId="198CCE77" w14:textId="4CE5FD3D" w:rsidR="00FA16D0" w:rsidRPr="001B1906" w:rsidRDefault="00FA16D0" w:rsidP="00FA16D0">
      <w:pPr>
        <w:tabs>
          <w:tab w:val="left" w:pos="0"/>
          <w:tab w:val="center" w:pos="5580"/>
        </w:tabs>
        <w:spacing w:after="0" w:line="240" w:lineRule="auto"/>
        <w:ind w:right="-29"/>
        <w:rPr>
          <w:rFonts w:ascii="TH SarabunPSK" w:hAnsi="TH SarabunPSK" w:cs="TH SarabunPSK"/>
          <w:w w:val="98"/>
          <w:sz w:val="32"/>
          <w:szCs w:val="32"/>
        </w:rPr>
      </w:pPr>
      <w:r w:rsidRPr="001B1906">
        <w:rPr>
          <w:rFonts w:ascii="TH SarabunPSK" w:hAnsi="TH SarabunPSK" w:cs="TH SarabunPSK"/>
          <w:w w:val="98"/>
          <w:sz w:val="32"/>
          <w:szCs w:val="32"/>
          <w:cs/>
        </w:rPr>
        <w:tab/>
        <w:t>(</w:t>
      </w:r>
      <w:r w:rsidR="007F7CFB" w:rsidRPr="001B1906">
        <w:rPr>
          <w:rFonts w:ascii="TH SarabunPSK" w:hAnsi="TH SarabunPSK" w:cs="TH SarabunPSK"/>
          <w:w w:val="98"/>
          <w:sz w:val="32"/>
          <w:szCs w:val="32"/>
          <w:cs/>
        </w:rPr>
        <w:t xml:space="preserve">นางสาวรื่นวดี </w:t>
      </w:r>
      <w:r w:rsidR="000C52DA" w:rsidRPr="001B1906">
        <w:rPr>
          <w:rFonts w:ascii="TH SarabunPSK" w:hAnsi="TH SarabunPSK" w:cs="TH SarabunPSK" w:hint="cs"/>
          <w:w w:val="98"/>
          <w:sz w:val="32"/>
          <w:szCs w:val="32"/>
          <w:cs/>
        </w:rPr>
        <w:t xml:space="preserve"> </w:t>
      </w:r>
      <w:r w:rsidR="007F7CFB" w:rsidRPr="001B1906">
        <w:rPr>
          <w:rFonts w:ascii="TH SarabunPSK" w:hAnsi="TH SarabunPSK" w:cs="TH SarabunPSK"/>
          <w:w w:val="98"/>
          <w:sz w:val="32"/>
          <w:szCs w:val="32"/>
          <w:cs/>
        </w:rPr>
        <w:t>สุวรรณมงคล</w:t>
      </w:r>
      <w:r w:rsidRPr="001B1906">
        <w:rPr>
          <w:rFonts w:ascii="TH SarabunPSK" w:hAnsi="TH SarabunPSK" w:cs="TH SarabunPSK"/>
          <w:w w:val="98"/>
          <w:sz w:val="32"/>
          <w:szCs w:val="32"/>
          <w:cs/>
        </w:rPr>
        <w:t>)</w:t>
      </w:r>
    </w:p>
    <w:p w14:paraId="49D961A1" w14:textId="77777777" w:rsidR="00FA16D0" w:rsidRPr="001B1906" w:rsidRDefault="00FA16D0" w:rsidP="00FA16D0">
      <w:pPr>
        <w:tabs>
          <w:tab w:val="left" w:pos="0"/>
          <w:tab w:val="center" w:pos="5580"/>
        </w:tabs>
        <w:spacing w:after="0" w:line="240" w:lineRule="auto"/>
        <w:ind w:right="-29"/>
        <w:rPr>
          <w:rFonts w:ascii="TH SarabunPSK" w:hAnsi="TH SarabunPSK" w:cs="TH SarabunPSK"/>
          <w:w w:val="98"/>
          <w:sz w:val="32"/>
          <w:szCs w:val="32"/>
        </w:rPr>
      </w:pPr>
      <w:r w:rsidRPr="001B1906">
        <w:rPr>
          <w:rFonts w:ascii="TH SarabunPSK" w:hAnsi="TH SarabunPSK" w:cs="TH SarabunPSK"/>
          <w:w w:val="98"/>
          <w:sz w:val="32"/>
          <w:szCs w:val="32"/>
          <w:cs/>
        </w:rPr>
        <w:tab/>
        <w:t>เลขาธิการ</w:t>
      </w:r>
    </w:p>
    <w:p w14:paraId="33833262" w14:textId="77777777" w:rsidR="00FA16D0" w:rsidRPr="001B1906" w:rsidRDefault="00FA16D0" w:rsidP="00FA16D0">
      <w:pPr>
        <w:tabs>
          <w:tab w:val="left" w:pos="0"/>
          <w:tab w:val="center" w:pos="5580"/>
        </w:tabs>
        <w:spacing w:after="0" w:line="240" w:lineRule="auto"/>
        <w:ind w:right="-29"/>
        <w:rPr>
          <w:rFonts w:ascii="TH SarabunPSK" w:hAnsi="TH SarabunPSK" w:cs="TH SarabunPSK"/>
          <w:w w:val="98"/>
          <w:sz w:val="32"/>
          <w:szCs w:val="32"/>
        </w:rPr>
      </w:pPr>
      <w:r w:rsidRPr="001B1906">
        <w:rPr>
          <w:rFonts w:ascii="TH SarabunPSK" w:hAnsi="TH SarabunPSK" w:cs="TH SarabunPSK"/>
          <w:w w:val="98"/>
          <w:sz w:val="32"/>
          <w:szCs w:val="32"/>
          <w:cs/>
        </w:rPr>
        <w:tab/>
        <w:t>สำนักงานคณะกรรมการกำกับหลักทรัพย์และตลาดหลักทรัพย์</w:t>
      </w:r>
    </w:p>
    <w:sectPr w:rsidR="00FA16D0" w:rsidRPr="001B1906" w:rsidSect="00D458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20" w:right="1440" w:bottom="1440" w:left="1872" w:header="72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82FE7" w14:textId="77777777" w:rsidR="006B07D3" w:rsidRDefault="006B07D3" w:rsidP="003518F1">
      <w:pPr>
        <w:spacing w:after="0" w:line="240" w:lineRule="auto"/>
      </w:pPr>
      <w:r>
        <w:separator/>
      </w:r>
    </w:p>
  </w:endnote>
  <w:endnote w:type="continuationSeparator" w:id="0">
    <w:p w14:paraId="442B416C" w14:textId="77777777" w:rsidR="006B07D3" w:rsidRDefault="006B07D3" w:rsidP="003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5C22" w14:textId="77777777" w:rsidR="00780188" w:rsidRDefault="00780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45058" w14:textId="5C65C977" w:rsidR="00780188" w:rsidRDefault="007801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DA94" w14:textId="51F3EB76" w:rsidR="00780188" w:rsidRDefault="00780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6B427" w14:textId="77777777" w:rsidR="006B07D3" w:rsidRDefault="006B07D3" w:rsidP="003518F1">
      <w:pPr>
        <w:spacing w:after="0" w:line="240" w:lineRule="auto"/>
      </w:pPr>
      <w:r>
        <w:separator/>
      </w:r>
    </w:p>
  </w:footnote>
  <w:footnote w:type="continuationSeparator" w:id="0">
    <w:p w14:paraId="0491229C" w14:textId="77777777" w:rsidR="006B07D3" w:rsidRDefault="006B07D3" w:rsidP="003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5A0EA" w14:textId="77777777" w:rsidR="00780188" w:rsidRDefault="00780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E3998" w14:textId="77777777" w:rsidR="007438FD" w:rsidRDefault="007438FD">
    <w:pPr>
      <w:pStyle w:val="Header"/>
      <w:jc w:val="center"/>
    </w:pPr>
  </w:p>
  <w:sdt>
    <w:sdtPr>
      <w:id w:val="165502287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FD0DAB3" w14:textId="1BE9C1CB" w:rsidR="00D971B1" w:rsidRPr="00F853E7" w:rsidRDefault="00AE6239" w:rsidP="00F853E7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566CA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66CA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66CA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566CA2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566CA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779B9" w14:textId="77777777" w:rsidR="00780188" w:rsidRDefault="00780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52"/>
    <w:rsid w:val="00002EB9"/>
    <w:rsid w:val="000270E5"/>
    <w:rsid w:val="00030C52"/>
    <w:rsid w:val="0003422C"/>
    <w:rsid w:val="00042D85"/>
    <w:rsid w:val="0004372F"/>
    <w:rsid w:val="00046A72"/>
    <w:rsid w:val="00047592"/>
    <w:rsid w:val="0005240B"/>
    <w:rsid w:val="000552AA"/>
    <w:rsid w:val="0005533E"/>
    <w:rsid w:val="00056648"/>
    <w:rsid w:val="000606D3"/>
    <w:rsid w:val="00077840"/>
    <w:rsid w:val="00080014"/>
    <w:rsid w:val="00080BA3"/>
    <w:rsid w:val="000B37C1"/>
    <w:rsid w:val="000B48D4"/>
    <w:rsid w:val="000C52DA"/>
    <w:rsid w:val="000C5E42"/>
    <w:rsid w:val="000C7CB6"/>
    <w:rsid w:val="000D0E90"/>
    <w:rsid w:val="000F37AA"/>
    <w:rsid w:val="000F5A48"/>
    <w:rsid w:val="001066DB"/>
    <w:rsid w:val="001139EF"/>
    <w:rsid w:val="00120794"/>
    <w:rsid w:val="00122E93"/>
    <w:rsid w:val="00131E65"/>
    <w:rsid w:val="0015033A"/>
    <w:rsid w:val="00156D97"/>
    <w:rsid w:val="00161BF8"/>
    <w:rsid w:val="00164E40"/>
    <w:rsid w:val="00165E57"/>
    <w:rsid w:val="001713BC"/>
    <w:rsid w:val="0017302F"/>
    <w:rsid w:val="001751DD"/>
    <w:rsid w:val="001764A7"/>
    <w:rsid w:val="00176F78"/>
    <w:rsid w:val="00180119"/>
    <w:rsid w:val="0018563E"/>
    <w:rsid w:val="00185D7B"/>
    <w:rsid w:val="00186515"/>
    <w:rsid w:val="0018770E"/>
    <w:rsid w:val="00192E79"/>
    <w:rsid w:val="00193D8A"/>
    <w:rsid w:val="001A20C6"/>
    <w:rsid w:val="001A6032"/>
    <w:rsid w:val="001B1906"/>
    <w:rsid w:val="001C26F8"/>
    <w:rsid w:val="001D68E8"/>
    <w:rsid w:val="001F79CB"/>
    <w:rsid w:val="00202C3C"/>
    <w:rsid w:val="0020510E"/>
    <w:rsid w:val="00206806"/>
    <w:rsid w:val="0020716F"/>
    <w:rsid w:val="002107DA"/>
    <w:rsid w:val="00211644"/>
    <w:rsid w:val="00212FD5"/>
    <w:rsid w:val="00224440"/>
    <w:rsid w:val="002260ED"/>
    <w:rsid w:val="00230373"/>
    <w:rsid w:val="00234267"/>
    <w:rsid w:val="0024075B"/>
    <w:rsid w:val="0025160B"/>
    <w:rsid w:val="00255BE5"/>
    <w:rsid w:val="00275B37"/>
    <w:rsid w:val="00284BBC"/>
    <w:rsid w:val="00286665"/>
    <w:rsid w:val="00293C5E"/>
    <w:rsid w:val="002A30DB"/>
    <w:rsid w:val="002B2C61"/>
    <w:rsid w:val="002B7313"/>
    <w:rsid w:val="002C2C19"/>
    <w:rsid w:val="002C6DF6"/>
    <w:rsid w:val="002C7DCC"/>
    <w:rsid w:val="002D7A2A"/>
    <w:rsid w:val="002E156C"/>
    <w:rsid w:val="002E7A2F"/>
    <w:rsid w:val="002F1A7D"/>
    <w:rsid w:val="002F6070"/>
    <w:rsid w:val="002F75C0"/>
    <w:rsid w:val="00301B0A"/>
    <w:rsid w:val="0030301B"/>
    <w:rsid w:val="00303C52"/>
    <w:rsid w:val="00304D8A"/>
    <w:rsid w:val="003174F0"/>
    <w:rsid w:val="00326AAB"/>
    <w:rsid w:val="00336283"/>
    <w:rsid w:val="00343898"/>
    <w:rsid w:val="0034391A"/>
    <w:rsid w:val="0034784B"/>
    <w:rsid w:val="003518F1"/>
    <w:rsid w:val="003526CC"/>
    <w:rsid w:val="0035375E"/>
    <w:rsid w:val="003570DF"/>
    <w:rsid w:val="003606AC"/>
    <w:rsid w:val="0036308C"/>
    <w:rsid w:val="003721CA"/>
    <w:rsid w:val="0037393B"/>
    <w:rsid w:val="0037499D"/>
    <w:rsid w:val="00383592"/>
    <w:rsid w:val="003903C5"/>
    <w:rsid w:val="0039052D"/>
    <w:rsid w:val="00391A73"/>
    <w:rsid w:val="003931D4"/>
    <w:rsid w:val="0039444F"/>
    <w:rsid w:val="003952C7"/>
    <w:rsid w:val="00395A0B"/>
    <w:rsid w:val="003A0067"/>
    <w:rsid w:val="003A4DAF"/>
    <w:rsid w:val="003A566E"/>
    <w:rsid w:val="003A644E"/>
    <w:rsid w:val="003D1775"/>
    <w:rsid w:val="003D4446"/>
    <w:rsid w:val="003E5651"/>
    <w:rsid w:val="003F52E5"/>
    <w:rsid w:val="003F6D95"/>
    <w:rsid w:val="004057B7"/>
    <w:rsid w:val="00417A07"/>
    <w:rsid w:val="00426422"/>
    <w:rsid w:val="00432FA8"/>
    <w:rsid w:val="00440F84"/>
    <w:rsid w:val="004430B2"/>
    <w:rsid w:val="0045272D"/>
    <w:rsid w:val="004534FB"/>
    <w:rsid w:val="00465252"/>
    <w:rsid w:val="00471643"/>
    <w:rsid w:val="0048457D"/>
    <w:rsid w:val="00485CEB"/>
    <w:rsid w:val="00491002"/>
    <w:rsid w:val="0049172A"/>
    <w:rsid w:val="004A042E"/>
    <w:rsid w:val="004A0B5C"/>
    <w:rsid w:val="004A3D5C"/>
    <w:rsid w:val="004B0275"/>
    <w:rsid w:val="004B10FA"/>
    <w:rsid w:val="004B2840"/>
    <w:rsid w:val="004B55CE"/>
    <w:rsid w:val="004B603E"/>
    <w:rsid w:val="004B6BF5"/>
    <w:rsid w:val="004B6F38"/>
    <w:rsid w:val="004D2841"/>
    <w:rsid w:val="004D2A91"/>
    <w:rsid w:val="004D3C8E"/>
    <w:rsid w:val="004D4458"/>
    <w:rsid w:val="004D6116"/>
    <w:rsid w:val="004D6C80"/>
    <w:rsid w:val="004E7381"/>
    <w:rsid w:val="004F0F68"/>
    <w:rsid w:val="004F603D"/>
    <w:rsid w:val="004F77ED"/>
    <w:rsid w:val="005008AF"/>
    <w:rsid w:val="00506CB6"/>
    <w:rsid w:val="00507DDA"/>
    <w:rsid w:val="0051196C"/>
    <w:rsid w:val="00511D0E"/>
    <w:rsid w:val="0051590D"/>
    <w:rsid w:val="00515E9C"/>
    <w:rsid w:val="00521E85"/>
    <w:rsid w:val="00521F15"/>
    <w:rsid w:val="00526088"/>
    <w:rsid w:val="00533DA3"/>
    <w:rsid w:val="00533F5D"/>
    <w:rsid w:val="00544B64"/>
    <w:rsid w:val="00545CEB"/>
    <w:rsid w:val="00550811"/>
    <w:rsid w:val="00551C07"/>
    <w:rsid w:val="00552EA6"/>
    <w:rsid w:val="0055332E"/>
    <w:rsid w:val="00555C91"/>
    <w:rsid w:val="00563765"/>
    <w:rsid w:val="00566CA2"/>
    <w:rsid w:val="00570E29"/>
    <w:rsid w:val="00573065"/>
    <w:rsid w:val="00574D55"/>
    <w:rsid w:val="0057619A"/>
    <w:rsid w:val="0057649B"/>
    <w:rsid w:val="00593006"/>
    <w:rsid w:val="005949EE"/>
    <w:rsid w:val="005A3A62"/>
    <w:rsid w:val="005A57D8"/>
    <w:rsid w:val="005B1CBC"/>
    <w:rsid w:val="005B541A"/>
    <w:rsid w:val="005C6399"/>
    <w:rsid w:val="005D152F"/>
    <w:rsid w:val="005D2CEB"/>
    <w:rsid w:val="005D4F9D"/>
    <w:rsid w:val="005D53C6"/>
    <w:rsid w:val="005D678D"/>
    <w:rsid w:val="005E0C71"/>
    <w:rsid w:val="005E28EF"/>
    <w:rsid w:val="005E48FA"/>
    <w:rsid w:val="005F3393"/>
    <w:rsid w:val="0060192A"/>
    <w:rsid w:val="0061017A"/>
    <w:rsid w:val="00612778"/>
    <w:rsid w:val="00616678"/>
    <w:rsid w:val="00651702"/>
    <w:rsid w:val="00653818"/>
    <w:rsid w:val="00654CAC"/>
    <w:rsid w:val="00663AE5"/>
    <w:rsid w:val="00665996"/>
    <w:rsid w:val="00670E4A"/>
    <w:rsid w:val="006712B0"/>
    <w:rsid w:val="006713E1"/>
    <w:rsid w:val="006716E9"/>
    <w:rsid w:val="006719D2"/>
    <w:rsid w:val="00672FA6"/>
    <w:rsid w:val="00673BCE"/>
    <w:rsid w:val="00674C80"/>
    <w:rsid w:val="00680C0C"/>
    <w:rsid w:val="006827A7"/>
    <w:rsid w:val="00690E8F"/>
    <w:rsid w:val="006967E3"/>
    <w:rsid w:val="006A13D1"/>
    <w:rsid w:val="006A4B60"/>
    <w:rsid w:val="006A5296"/>
    <w:rsid w:val="006B07D3"/>
    <w:rsid w:val="006B3184"/>
    <w:rsid w:val="006C3E24"/>
    <w:rsid w:val="006C3E66"/>
    <w:rsid w:val="006D5890"/>
    <w:rsid w:val="006D6BD8"/>
    <w:rsid w:val="006D7A79"/>
    <w:rsid w:val="006F155B"/>
    <w:rsid w:val="007028E0"/>
    <w:rsid w:val="007064B8"/>
    <w:rsid w:val="00716457"/>
    <w:rsid w:val="00722AD9"/>
    <w:rsid w:val="007232D6"/>
    <w:rsid w:val="00741D33"/>
    <w:rsid w:val="00742A80"/>
    <w:rsid w:val="007438FD"/>
    <w:rsid w:val="0075711F"/>
    <w:rsid w:val="00760F67"/>
    <w:rsid w:val="00762244"/>
    <w:rsid w:val="0076620E"/>
    <w:rsid w:val="00772795"/>
    <w:rsid w:val="00773B2C"/>
    <w:rsid w:val="00780147"/>
    <w:rsid w:val="00780188"/>
    <w:rsid w:val="00783E11"/>
    <w:rsid w:val="007867B0"/>
    <w:rsid w:val="0078792C"/>
    <w:rsid w:val="00787DF9"/>
    <w:rsid w:val="00793C06"/>
    <w:rsid w:val="00797FA4"/>
    <w:rsid w:val="007B1D08"/>
    <w:rsid w:val="007B4815"/>
    <w:rsid w:val="007C0B63"/>
    <w:rsid w:val="007C26E1"/>
    <w:rsid w:val="007C529A"/>
    <w:rsid w:val="007C580F"/>
    <w:rsid w:val="007E1717"/>
    <w:rsid w:val="007E7F0E"/>
    <w:rsid w:val="007F0B85"/>
    <w:rsid w:val="007F6274"/>
    <w:rsid w:val="007F7CFB"/>
    <w:rsid w:val="00811EF5"/>
    <w:rsid w:val="00815ED2"/>
    <w:rsid w:val="00824B96"/>
    <w:rsid w:val="0082553E"/>
    <w:rsid w:val="00840E7A"/>
    <w:rsid w:val="00842338"/>
    <w:rsid w:val="008450E0"/>
    <w:rsid w:val="0085486A"/>
    <w:rsid w:val="00856188"/>
    <w:rsid w:val="00870F05"/>
    <w:rsid w:val="00874352"/>
    <w:rsid w:val="00877B26"/>
    <w:rsid w:val="00883CCD"/>
    <w:rsid w:val="00884E73"/>
    <w:rsid w:val="008924C3"/>
    <w:rsid w:val="008A11DC"/>
    <w:rsid w:val="008B1FF4"/>
    <w:rsid w:val="008B3131"/>
    <w:rsid w:val="008B7AD1"/>
    <w:rsid w:val="008C0E0E"/>
    <w:rsid w:val="008C1911"/>
    <w:rsid w:val="008C61B4"/>
    <w:rsid w:val="008C7D0B"/>
    <w:rsid w:val="008D1C16"/>
    <w:rsid w:val="008D40DA"/>
    <w:rsid w:val="009059AF"/>
    <w:rsid w:val="00911463"/>
    <w:rsid w:val="0091596E"/>
    <w:rsid w:val="009172AA"/>
    <w:rsid w:val="00924183"/>
    <w:rsid w:val="009276DE"/>
    <w:rsid w:val="00930DA6"/>
    <w:rsid w:val="0093755B"/>
    <w:rsid w:val="009417CA"/>
    <w:rsid w:val="00941D68"/>
    <w:rsid w:val="00942A77"/>
    <w:rsid w:val="00943725"/>
    <w:rsid w:val="0094718C"/>
    <w:rsid w:val="00957A50"/>
    <w:rsid w:val="00967D3A"/>
    <w:rsid w:val="00980C00"/>
    <w:rsid w:val="00980C9A"/>
    <w:rsid w:val="009831DF"/>
    <w:rsid w:val="00984739"/>
    <w:rsid w:val="00992CF7"/>
    <w:rsid w:val="0099414D"/>
    <w:rsid w:val="0099475E"/>
    <w:rsid w:val="0099767F"/>
    <w:rsid w:val="009B5279"/>
    <w:rsid w:val="009C1285"/>
    <w:rsid w:val="009C67EF"/>
    <w:rsid w:val="009D56DA"/>
    <w:rsid w:val="009D716D"/>
    <w:rsid w:val="009E74A9"/>
    <w:rsid w:val="00A00076"/>
    <w:rsid w:val="00A07282"/>
    <w:rsid w:val="00A0778B"/>
    <w:rsid w:val="00A10CEA"/>
    <w:rsid w:val="00A115B7"/>
    <w:rsid w:val="00A168F1"/>
    <w:rsid w:val="00A300B3"/>
    <w:rsid w:val="00A301D3"/>
    <w:rsid w:val="00A34C92"/>
    <w:rsid w:val="00A43262"/>
    <w:rsid w:val="00A44AB9"/>
    <w:rsid w:val="00A62A8C"/>
    <w:rsid w:val="00A728C2"/>
    <w:rsid w:val="00A84B03"/>
    <w:rsid w:val="00A861B7"/>
    <w:rsid w:val="00A929D5"/>
    <w:rsid w:val="00AA7DDF"/>
    <w:rsid w:val="00AB09D4"/>
    <w:rsid w:val="00AB1EC9"/>
    <w:rsid w:val="00AB46F9"/>
    <w:rsid w:val="00AC3BC5"/>
    <w:rsid w:val="00AC4F6A"/>
    <w:rsid w:val="00AC6348"/>
    <w:rsid w:val="00AE0992"/>
    <w:rsid w:val="00AE3DFB"/>
    <w:rsid w:val="00AE6239"/>
    <w:rsid w:val="00AF13ED"/>
    <w:rsid w:val="00AF3EC8"/>
    <w:rsid w:val="00AF647F"/>
    <w:rsid w:val="00B02A41"/>
    <w:rsid w:val="00B03EF6"/>
    <w:rsid w:val="00B05018"/>
    <w:rsid w:val="00B1304C"/>
    <w:rsid w:val="00B13B0D"/>
    <w:rsid w:val="00B15269"/>
    <w:rsid w:val="00B15719"/>
    <w:rsid w:val="00B20E74"/>
    <w:rsid w:val="00B22E76"/>
    <w:rsid w:val="00B2568C"/>
    <w:rsid w:val="00B25D36"/>
    <w:rsid w:val="00B32815"/>
    <w:rsid w:val="00B4026F"/>
    <w:rsid w:val="00B62314"/>
    <w:rsid w:val="00B73A50"/>
    <w:rsid w:val="00B75E64"/>
    <w:rsid w:val="00B82E0D"/>
    <w:rsid w:val="00B83D34"/>
    <w:rsid w:val="00B840EA"/>
    <w:rsid w:val="00B86C6D"/>
    <w:rsid w:val="00B90386"/>
    <w:rsid w:val="00B92A1D"/>
    <w:rsid w:val="00B93F5E"/>
    <w:rsid w:val="00BA5E89"/>
    <w:rsid w:val="00BA6D1D"/>
    <w:rsid w:val="00BA7A6C"/>
    <w:rsid w:val="00BE4663"/>
    <w:rsid w:val="00C00206"/>
    <w:rsid w:val="00C05A97"/>
    <w:rsid w:val="00C12020"/>
    <w:rsid w:val="00C12FF6"/>
    <w:rsid w:val="00C15603"/>
    <w:rsid w:val="00C2363D"/>
    <w:rsid w:val="00C23E86"/>
    <w:rsid w:val="00C30061"/>
    <w:rsid w:val="00C45482"/>
    <w:rsid w:val="00C466E0"/>
    <w:rsid w:val="00C51806"/>
    <w:rsid w:val="00C52349"/>
    <w:rsid w:val="00C54C40"/>
    <w:rsid w:val="00C57AC8"/>
    <w:rsid w:val="00C66717"/>
    <w:rsid w:val="00C70E3B"/>
    <w:rsid w:val="00C71101"/>
    <w:rsid w:val="00C72618"/>
    <w:rsid w:val="00C740D3"/>
    <w:rsid w:val="00C7645B"/>
    <w:rsid w:val="00C8171B"/>
    <w:rsid w:val="00C93990"/>
    <w:rsid w:val="00CB0FD7"/>
    <w:rsid w:val="00CB37DF"/>
    <w:rsid w:val="00CC0998"/>
    <w:rsid w:val="00CC7078"/>
    <w:rsid w:val="00CD7130"/>
    <w:rsid w:val="00CE0EAC"/>
    <w:rsid w:val="00CE5FB3"/>
    <w:rsid w:val="00CE7945"/>
    <w:rsid w:val="00CF3D36"/>
    <w:rsid w:val="00CF42A6"/>
    <w:rsid w:val="00D015BC"/>
    <w:rsid w:val="00D07549"/>
    <w:rsid w:val="00D20EC4"/>
    <w:rsid w:val="00D21D8C"/>
    <w:rsid w:val="00D2624D"/>
    <w:rsid w:val="00D343C4"/>
    <w:rsid w:val="00D351C3"/>
    <w:rsid w:val="00D37121"/>
    <w:rsid w:val="00D4583C"/>
    <w:rsid w:val="00D4793A"/>
    <w:rsid w:val="00D546EF"/>
    <w:rsid w:val="00D54900"/>
    <w:rsid w:val="00D54E15"/>
    <w:rsid w:val="00D57C77"/>
    <w:rsid w:val="00D72C7F"/>
    <w:rsid w:val="00D80D76"/>
    <w:rsid w:val="00D93E60"/>
    <w:rsid w:val="00D96E8A"/>
    <w:rsid w:val="00D971B1"/>
    <w:rsid w:val="00DA3F04"/>
    <w:rsid w:val="00DA4482"/>
    <w:rsid w:val="00DB06A7"/>
    <w:rsid w:val="00DC27E4"/>
    <w:rsid w:val="00DD101A"/>
    <w:rsid w:val="00DD13A2"/>
    <w:rsid w:val="00DD6655"/>
    <w:rsid w:val="00DD704D"/>
    <w:rsid w:val="00DE42E9"/>
    <w:rsid w:val="00DE5CC0"/>
    <w:rsid w:val="00DF5198"/>
    <w:rsid w:val="00E1266D"/>
    <w:rsid w:val="00E21A1D"/>
    <w:rsid w:val="00E22469"/>
    <w:rsid w:val="00E2498C"/>
    <w:rsid w:val="00E24E2B"/>
    <w:rsid w:val="00E266FD"/>
    <w:rsid w:val="00E45A6B"/>
    <w:rsid w:val="00E55D0C"/>
    <w:rsid w:val="00E55EB2"/>
    <w:rsid w:val="00E64DEA"/>
    <w:rsid w:val="00E65F8E"/>
    <w:rsid w:val="00E77314"/>
    <w:rsid w:val="00E80B73"/>
    <w:rsid w:val="00E95992"/>
    <w:rsid w:val="00EA3CC5"/>
    <w:rsid w:val="00EA7BB2"/>
    <w:rsid w:val="00EB7739"/>
    <w:rsid w:val="00ED7C9D"/>
    <w:rsid w:val="00EE14E5"/>
    <w:rsid w:val="00EE534E"/>
    <w:rsid w:val="00EF0F7B"/>
    <w:rsid w:val="00EF6FC6"/>
    <w:rsid w:val="00EF7430"/>
    <w:rsid w:val="00EF75E7"/>
    <w:rsid w:val="00F12AFF"/>
    <w:rsid w:val="00F13228"/>
    <w:rsid w:val="00F13366"/>
    <w:rsid w:val="00F140C7"/>
    <w:rsid w:val="00F14918"/>
    <w:rsid w:val="00F207EA"/>
    <w:rsid w:val="00F213D2"/>
    <w:rsid w:val="00F41760"/>
    <w:rsid w:val="00F41DC1"/>
    <w:rsid w:val="00F45427"/>
    <w:rsid w:val="00F612D1"/>
    <w:rsid w:val="00F6274C"/>
    <w:rsid w:val="00F7536E"/>
    <w:rsid w:val="00F8469F"/>
    <w:rsid w:val="00F853E7"/>
    <w:rsid w:val="00F85B81"/>
    <w:rsid w:val="00F92258"/>
    <w:rsid w:val="00F940AC"/>
    <w:rsid w:val="00FA16D0"/>
    <w:rsid w:val="00FA6378"/>
    <w:rsid w:val="00FB412E"/>
    <w:rsid w:val="00FB7F6F"/>
    <w:rsid w:val="00FC3F9E"/>
    <w:rsid w:val="00FC5CC8"/>
    <w:rsid w:val="00FC7AB0"/>
    <w:rsid w:val="00FD2B4C"/>
    <w:rsid w:val="00FD516E"/>
    <w:rsid w:val="00FD5E60"/>
    <w:rsid w:val="00FE4604"/>
    <w:rsid w:val="00FE7683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FFC2B"/>
  <w15:chartTrackingRefBased/>
  <w15:docId w15:val="{517F47F9-7938-46CF-ABE3-199B72ED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48D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8D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8D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8D4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8D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D4"/>
    <w:rPr>
      <w:rFonts w:ascii="Segoe UI" w:hAnsi="Segoe UI" w:cs="Angsana New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8F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8F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518F1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0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7DA"/>
  </w:style>
  <w:style w:type="paragraph" w:styleId="Footer">
    <w:name w:val="footer"/>
    <w:basedOn w:val="Normal"/>
    <w:link w:val="FooterChar"/>
    <w:uiPriority w:val="99"/>
    <w:unhideWhenUsed/>
    <w:rsid w:val="00210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7DA"/>
  </w:style>
  <w:style w:type="table" w:styleId="TableGrid">
    <w:name w:val="Table Grid"/>
    <w:basedOn w:val="TableNormal"/>
    <w:uiPriority w:val="39"/>
    <w:rsid w:val="0061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66D"/>
    <w:pPr>
      <w:ind w:left="720"/>
      <w:contextualSpacing/>
    </w:pPr>
  </w:style>
  <w:style w:type="paragraph" w:customStyle="1" w:styleId="Default">
    <w:name w:val="Default"/>
    <w:rsid w:val="00EA3CC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A3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4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9c5261-04c7-4d66-bdcf-3240fe6111c6">
      <Terms xmlns="http://schemas.microsoft.com/office/infopath/2007/PartnerControls"/>
    </lcf76f155ced4ddcb4097134ff3c332f>
    <TaxCatchAll xmlns="daef37bb-ba58-45c7-a5ac-2dc0e3e491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AA6F79F9C5E42AC70ADAEFFD027C6" ma:contentTypeVersion="16" ma:contentTypeDescription="Create a new document." ma:contentTypeScope="" ma:versionID="1e56f0c3ddc763f8d26905f8edd38242">
  <xsd:schema xmlns:xsd="http://www.w3.org/2001/XMLSchema" xmlns:xs="http://www.w3.org/2001/XMLSchema" xmlns:p="http://schemas.microsoft.com/office/2006/metadata/properties" xmlns:ns2="0f9c5261-04c7-4d66-bdcf-3240fe6111c6" xmlns:ns3="daef37bb-ba58-45c7-a5ac-2dc0e3e49122" targetNamespace="http://schemas.microsoft.com/office/2006/metadata/properties" ma:root="true" ma:fieldsID="b3fe9b373e216a443a554df1b94a9132" ns2:_="" ns3:_="">
    <xsd:import namespace="0f9c5261-04c7-4d66-bdcf-3240fe6111c6"/>
    <xsd:import namespace="daef37bb-ba58-45c7-a5ac-2dc0e3e49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c5261-04c7-4d66-bdcf-3240fe611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f44897-c35e-4634-b1bc-cb8acb182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f37bb-ba58-45c7-a5ac-2dc0e3e49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812816-36dd-4f8a-b6da-5d7c14d04a19}" ma:internalName="TaxCatchAll" ma:showField="CatchAllData" ma:web="daef37bb-ba58-45c7-a5ac-2dc0e3e491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907A-8F9C-4810-B523-A544810B1E2D}">
  <ds:schemaRefs>
    <ds:schemaRef ds:uri="http://schemas.microsoft.com/office/2006/metadata/properties"/>
    <ds:schemaRef ds:uri="http://schemas.microsoft.com/office/infopath/2007/PartnerControls"/>
    <ds:schemaRef ds:uri="0f9c5261-04c7-4d66-bdcf-3240fe6111c6"/>
    <ds:schemaRef ds:uri="daef37bb-ba58-45c7-a5ac-2dc0e3e49122"/>
  </ds:schemaRefs>
</ds:datastoreItem>
</file>

<file path=customXml/itemProps2.xml><?xml version="1.0" encoding="utf-8"?>
<ds:datastoreItem xmlns:ds="http://schemas.openxmlformats.org/officeDocument/2006/customXml" ds:itemID="{C5C936A1-DB22-4725-A6B4-F3AB3D34B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9D6E9-4D5A-44FE-93B3-9BEBF1A6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c5261-04c7-4d66-bdcf-3240fe6111c6"/>
    <ds:schemaRef ds:uri="daef37bb-ba58-45c7-a5ac-2dc0e3e49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059DBB-6C96-4CD2-B445-AD09D00C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Apichaya Follett</dc:creator>
  <cp:keywords/>
  <dc:description/>
  <cp:lastModifiedBy>Pajaree Vejjabul</cp:lastModifiedBy>
  <cp:revision>3</cp:revision>
  <cp:lastPrinted>2022-05-18T02:51:00Z</cp:lastPrinted>
  <dcterms:created xsi:type="dcterms:W3CDTF">2022-06-30T11:09:00Z</dcterms:created>
  <dcterms:modified xsi:type="dcterms:W3CDTF">2022-06-30T11:16:00Z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0x010100408AA6F79F9C5E42AC70ADAEFFD027C6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etDate">
    <vt:lpwstr>2022-06-27T06:17:24Z</vt:lpwstr>
  </property>
  <property fmtid="{D5CDD505-2E9C-101B-9397-08002B2CF9AE}" pid="5" name="MSIP_Label_93a13704-be5e-4c4e-997b-ac174f3dc22e_Method">
    <vt:lpwstr>Privileged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SiteId">
    <vt:lpwstr>0ad5298e-296d-45ab-a446-c0d364c5b18b</vt:lpwstr>
  </property>
  <property fmtid="{D5CDD505-2E9C-101B-9397-08002B2CF9AE}" pid="8" name="MSIP_Label_93a13704-be5e-4c4e-997b-ac174f3dc22e_ActionId">
    <vt:lpwstr>c1a2f617-e8f1-4672-ac00-428d25beaee0</vt:lpwstr>
  </property>
  <property fmtid="{D5CDD505-2E9C-101B-9397-08002B2CF9AE}" pid="9" name="MSIP_Label_93a13704-be5e-4c4e-997b-ac174f3dc22e_ContentBits">
    <vt:lpwstr>0</vt:lpwstr>
  </property>
  <property fmtid="{D5CDD505-2E9C-101B-9397-08002B2CF9AE}" pid="10" name="MediaServiceImageTags">
    <vt:lpwstr/>
  </property>
</Properties>
</file>